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672675D" w14:textId="4A2CB2D7" w:rsidR="00AB7B99" w:rsidRPr="00AB7B99" w:rsidRDefault="00401C90" w:rsidP="00AB7B99">
            <w:pPr>
              <w:rPr>
                <w:rFonts w:asciiTheme="minorHAnsi" w:hAnsiTheme="minorHAnsi" w:cstheme="minorHAnsi"/>
                <w:b/>
                <w:bCs/>
                <w:color w:val="244061" w:themeColor="accent1" w:themeShade="80"/>
                <w:sz w:val="52"/>
                <w:szCs w:val="52"/>
                <w14:shadow w14:blurRad="50800" w14:dist="38100" w14:dir="2700000" w14:sx="100000" w14:sy="100000" w14:kx="0" w14:ky="0" w14:algn="tl">
                  <w14:srgbClr w14:val="000000">
                    <w14:alpha w14:val="60000"/>
                  </w14:srgbClr>
                </w14:shadow>
              </w:rPr>
            </w:pPr>
            <w:r w:rsidRPr="00401C90">
              <w:rPr>
                <w:rFonts w:asciiTheme="minorHAnsi" w:hAnsiTheme="minorHAnsi" w:cstheme="minorHAnsi"/>
              </w:rPr>
              <w:t xml:space="preserve">Evaluación al Desempeño al </w:t>
            </w:r>
            <w:r w:rsidR="002F1E44">
              <w:rPr>
                <w:rFonts w:asciiTheme="minorHAnsi" w:hAnsiTheme="minorHAnsi" w:cstheme="minorHAnsi"/>
              </w:rPr>
              <w:t>Pp</w:t>
            </w:r>
            <w:r w:rsidRPr="00AB7B99">
              <w:rPr>
                <w:rFonts w:asciiTheme="minorHAnsi" w:hAnsiTheme="minorHAnsi" w:cstheme="minorHAnsi"/>
                <w:bCs/>
                <w:lang w:eastAsia="es-MX"/>
              </w:rPr>
              <w:t xml:space="preserve"> </w:t>
            </w:r>
            <w:r w:rsidR="0085073A" w:rsidRPr="00AB7B99">
              <w:rPr>
                <w:rFonts w:asciiTheme="minorHAnsi" w:hAnsiTheme="minorHAnsi" w:cstheme="minorHAnsi"/>
                <w:bCs/>
                <w:lang w:eastAsia="es-MX"/>
              </w:rPr>
              <w:t xml:space="preserve">P155 </w:t>
            </w:r>
            <w:r w:rsidR="00AB7B99" w:rsidRPr="00AB7B99">
              <w:rPr>
                <w:rFonts w:asciiTheme="minorHAnsi" w:hAnsiTheme="minorHAnsi" w:cstheme="minorHAnsi"/>
                <w:lang w:val="es-ES"/>
              </w:rPr>
              <w:t>Política de prevención y promoción de los Derechos Humanos</w:t>
            </w:r>
          </w:p>
          <w:p w14:paraId="6C77C4E8" w14:textId="4DF455BE" w:rsidR="00A70556" w:rsidRPr="00401C90" w:rsidRDefault="00A70556" w:rsidP="0034573D">
            <w:pPr>
              <w:spacing w:after="0" w:line="276" w:lineRule="auto"/>
              <w:rPr>
                <w:rFonts w:asciiTheme="minorHAnsi" w:hAnsiTheme="minorHAnsi" w:cstheme="minorHAnsi"/>
              </w:rPr>
            </w:pP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9F4211">
        <w:trPr>
          <w:trHeight w:val="340"/>
        </w:trPr>
        <w:tc>
          <w:tcPr>
            <w:tcW w:w="4712" w:type="dxa"/>
            <w:gridSpan w:val="2"/>
            <w:shd w:val="clear" w:color="auto" w:fill="auto"/>
            <w:vAlign w:val="center"/>
          </w:tcPr>
          <w:p w14:paraId="404D8B68" w14:textId="18A2A77F" w:rsidR="00B861E0" w:rsidRPr="004B0FA0" w:rsidRDefault="007F3A4D" w:rsidP="00A123E6">
            <w:pPr>
              <w:spacing w:after="0" w:line="276" w:lineRule="auto"/>
              <w:jc w:val="center"/>
              <w:rPr>
                <w:b/>
                <w:bCs/>
              </w:rPr>
            </w:pPr>
            <w:r>
              <w:rPr>
                <w:b/>
                <w:bCs/>
              </w:rPr>
              <w:t>15 de Octubre</w:t>
            </w:r>
            <w:r w:rsidR="00A3005D">
              <w:rPr>
                <w:b/>
                <w:bCs/>
              </w:rPr>
              <w:t xml:space="preserve"> de 2024</w:t>
            </w:r>
          </w:p>
        </w:tc>
        <w:tc>
          <w:tcPr>
            <w:tcW w:w="5206" w:type="dxa"/>
            <w:gridSpan w:val="2"/>
            <w:shd w:val="clear" w:color="auto" w:fill="auto"/>
            <w:vAlign w:val="center"/>
          </w:tcPr>
          <w:p w14:paraId="79E9E4F4" w14:textId="45FE3BDC" w:rsidR="00B861E0" w:rsidRPr="00A70556" w:rsidRDefault="007F3A4D" w:rsidP="00A123E6">
            <w:pPr>
              <w:spacing w:after="0" w:line="276" w:lineRule="auto"/>
              <w:jc w:val="center"/>
              <w:rPr>
                <w:b/>
                <w:bCs/>
              </w:rPr>
            </w:pPr>
            <w:r>
              <w:rPr>
                <w:b/>
                <w:bCs/>
              </w:rPr>
              <w:t xml:space="preserve">23 de </w:t>
            </w:r>
            <w:r w:rsidR="0085073A">
              <w:rPr>
                <w:b/>
                <w:bCs/>
              </w:rPr>
              <w:t xml:space="preserve">Diciembre </w:t>
            </w:r>
            <w:r w:rsidR="00901159">
              <w:rPr>
                <w:b/>
                <w:bCs/>
              </w:rPr>
              <w:t>de 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ED3F0E" w14:paraId="37454C6A" w14:textId="77777777" w:rsidTr="00E06043">
        <w:trPr>
          <w:trHeight w:val="340"/>
        </w:trPr>
        <w:tc>
          <w:tcPr>
            <w:tcW w:w="9918" w:type="dxa"/>
            <w:gridSpan w:val="4"/>
            <w:shd w:val="clear" w:color="auto" w:fill="auto"/>
          </w:tcPr>
          <w:p w14:paraId="41717810" w14:textId="4DB34222" w:rsidR="009F4211" w:rsidRDefault="00AB7B99" w:rsidP="003735D8">
            <w:pPr>
              <w:pStyle w:val="Prrafodelista"/>
              <w:spacing w:after="0" w:line="276" w:lineRule="auto"/>
              <w:ind w:left="708"/>
              <w:jc w:val="both"/>
            </w:pPr>
            <w:r>
              <w:t>Lic.</w:t>
            </w:r>
            <w:r w:rsidR="00D51B61">
              <w:t xml:space="preserve"> Jesús</w:t>
            </w:r>
            <w:r w:rsidR="00BC2603">
              <w:t xml:space="preserve"> Fidencio</w:t>
            </w:r>
            <w:r w:rsidR="00D51B61">
              <w:t xml:space="preserve"> Machado Meza</w:t>
            </w:r>
            <w:r>
              <w:t xml:space="preserve"> </w:t>
            </w:r>
            <w:r w:rsidR="00ED3F0E" w:rsidRPr="00ED3F0E">
              <w:t xml:space="preserve">/ </w:t>
            </w:r>
            <w:r>
              <w:t>Comisión Estatal de Atención Integral a Victimas de Sinaloa</w:t>
            </w:r>
          </w:p>
          <w:p w14:paraId="78C4F704" w14:textId="04B72590" w:rsidR="00894BDD" w:rsidRPr="00ED3F0E" w:rsidRDefault="00894BDD" w:rsidP="003735D8">
            <w:pPr>
              <w:pStyle w:val="Prrafodelista"/>
              <w:spacing w:after="0" w:line="276" w:lineRule="auto"/>
              <w:ind w:left="708"/>
              <w:jc w:val="both"/>
            </w:pP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2861ABC8" w14:textId="25368C89" w:rsidR="00894BDD" w:rsidRPr="00AB7B99" w:rsidRDefault="00AB7B99" w:rsidP="00AB7B99">
      <w:pPr>
        <w:pStyle w:val="Prrafodelista"/>
        <w:spacing w:after="0" w:line="276" w:lineRule="auto"/>
        <w:ind w:left="142"/>
        <w:jc w:val="both"/>
        <w:rPr>
          <w:rFonts w:asciiTheme="minorHAnsi" w:hAnsiTheme="minorHAnsi" w:cstheme="minorHAnsi"/>
          <w:lang w:val="es-ES"/>
        </w:rPr>
      </w:pPr>
      <w:bookmarkStart w:id="0" w:name="_Hlk168865955"/>
      <w:r w:rsidRPr="00AB7B99">
        <w:rPr>
          <w:rFonts w:asciiTheme="minorHAnsi" w:hAnsiTheme="minorHAnsi" w:cstheme="minorHAnsi"/>
          <w:lang w:val="es-ES"/>
        </w:rPr>
        <w:t>Contar con una valoración del desempeño del Programa presupuestario,</w:t>
      </w:r>
      <w:r w:rsidRPr="00AB7B99">
        <w:rPr>
          <w:rFonts w:asciiTheme="minorHAnsi" w:hAnsiTheme="minorHAnsi" w:cstheme="minorHAnsi"/>
          <w:b/>
          <w:bCs/>
          <w:lang w:val="es-ES"/>
        </w:rPr>
        <w:t xml:space="preserve"> </w:t>
      </w:r>
      <w:r w:rsidRPr="00AB7B99">
        <w:rPr>
          <w:rFonts w:asciiTheme="minorHAnsi" w:hAnsiTheme="minorHAnsi" w:cstheme="minorHAnsi"/>
          <w:lang w:val="es-ES"/>
        </w:rPr>
        <w:t xml:space="preserve">P155 </w:t>
      </w:r>
      <w:bookmarkStart w:id="1" w:name="_Hlk186991925"/>
      <w:r w:rsidRPr="00AB7B99">
        <w:rPr>
          <w:rFonts w:asciiTheme="minorHAnsi" w:hAnsiTheme="minorHAnsi" w:cstheme="minorHAnsi"/>
          <w:lang w:val="es-ES"/>
        </w:rPr>
        <w:t xml:space="preserve">Política de prevención y promoción de los Derechos Humanos </w:t>
      </w:r>
      <w:bookmarkEnd w:id="1"/>
      <w:r w:rsidRPr="00AB7B99">
        <w:rPr>
          <w:rFonts w:asciiTheme="minorHAnsi" w:hAnsiTheme="minorHAnsi" w:cstheme="minorHAnsi"/>
          <w:lang w:val="es-ES"/>
        </w:rPr>
        <w:t>correspondiente al ejercicio fiscal 2023, con base en la información entregada por las unidades responsables de la Comisión Estatal de Atención Integral de Víctimas que operan el programa, para contribuir a la toma de decisiones</w:t>
      </w:r>
      <w:bookmarkEnd w:id="0"/>
      <w:r>
        <w:rPr>
          <w:rFonts w:asciiTheme="minorHAnsi" w:hAnsiTheme="minorHAnsi" w:cstheme="minorHAnsi"/>
          <w:lang w:val="es-ES"/>
        </w:rP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22BC525" w14:textId="751F8962"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Reportar los resultados y productos de los programas evaluados durante el ejercicio fiscal 2023 y enlistados en el Anexo II, mediante el análisis de los indicadores de resultados, de los indicadores de servicios y gestión, así como de los hallazgos relevantes derivados de evaluaciones previas y otros documentos del programa;</w:t>
      </w:r>
    </w:p>
    <w:p w14:paraId="1E6D190E" w14:textId="31910E07"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Analizar el avance de las metas de los indicadores de la Matriz de Indicadores para Resultados (MIR) en el ejercicio fiscal 2023 respecto de años anteriores y el avance en relación con las metas establecidas;</w:t>
      </w:r>
    </w:p>
    <w:p w14:paraId="3CFE4866" w14:textId="16D88A88"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Identificar los principales aspectos susceptibles de mejora del programa;</w:t>
      </w:r>
    </w:p>
    <w:p w14:paraId="7A220F43" w14:textId="1F94879E"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Analizar la evolución de la cobertura y el presupuesto del programa;</w:t>
      </w:r>
    </w:p>
    <w:p w14:paraId="19150304" w14:textId="4715EB04"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Identificar las fortalezas, los retos y las recomendaciones del programa;</w:t>
      </w:r>
    </w:p>
    <w:p w14:paraId="5B7082B5" w14:textId="06B48581"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lang w:val="es-ES"/>
        </w:rPr>
        <w:t>Contar con una Evaluación Integral del Desempeño del programa presupuestario, con una breve relatoría y una matriz de monitoreo y evaluación por programa que valore su desempeño en distintas áreas.</w:t>
      </w:r>
    </w:p>
    <w:p w14:paraId="065340DC" w14:textId="77777777" w:rsidR="00AB7B99" w:rsidRPr="00AB7B99" w:rsidRDefault="00AB7B99" w:rsidP="00AB7B99">
      <w:pPr>
        <w:pStyle w:val="Prrafodelista"/>
        <w:numPr>
          <w:ilvl w:val="0"/>
          <w:numId w:val="31"/>
        </w:numPr>
        <w:spacing w:after="0" w:line="276" w:lineRule="auto"/>
        <w:jc w:val="both"/>
        <w:rPr>
          <w:rFonts w:cs="Calibri"/>
          <w:lang w:val="es-ES"/>
        </w:rPr>
      </w:pPr>
      <w:r w:rsidRPr="00AB7B99">
        <w:rPr>
          <w:rFonts w:cs="Calibri"/>
        </w:rPr>
        <w:t>Contar con el “Formato para la Difusión de los Resultados de las Evaluaciones” emitido por el Consejo Nacional de Armonización Contable (CONAC) a través de la Norma para establecer el Formato para la Difusión de los Resultados de las Evaluaciones de los recursos federales ministrados a las entidades federativas.</w:t>
      </w:r>
    </w:p>
    <w:p w14:paraId="07DDD4FD" w14:textId="314B24C6" w:rsidR="00894BDD" w:rsidRPr="00AB7B99" w:rsidRDefault="00894BDD" w:rsidP="00AB7B99">
      <w:pPr>
        <w:spacing w:after="0" w:line="276" w:lineRule="auto"/>
        <w:jc w:val="both"/>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2BCE12E"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D3F0E">
        <w:t>Desempeño</w:t>
      </w:r>
      <w:r w:rsidR="00FF2896">
        <w:t>, emitida por la Secretaría de Administración y Finanzas.</w:t>
      </w:r>
    </w:p>
    <w:p w14:paraId="41DE379B" w14:textId="77777777" w:rsidR="00AB7B99" w:rsidRDefault="00AB7B99" w:rsidP="00AB7B99">
      <w:pPr>
        <w:spacing w:after="0" w:line="276" w:lineRule="auto"/>
        <w:jc w:val="both"/>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40C0D9A8" w:rsidR="00581B4A" w:rsidRPr="0034573D" w:rsidRDefault="00581B4A" w:rsidP="0034573D">
            <w:pPr>
              <w:spacing w:after="0" w:line="240" w:lineRule="auto"/>
              <w:jc w:val="center"/>
              <w:rPr>
                <w:bCs/>
              </w:rPr>
            </w:pPr>
          </w:p>
        </w:tc>
        <w:tc>
          <w:tcPr>
            <w:tcW w:w="2126" w:type="dxa"/>
            <w:vAlign w:val="center"/>
          </w:tcPr>
          <w:p w14:paraId="1F71ABFD" w14:textId="7A91A701" w:rsidR="00581B4A" w:rsidRPr="00581B4A" w:rsidRDefault="00ED3F0E" w:rsidP="00090637">
            <w:pPr>
              <w:spacing w:after="0" w:line="276" w:lineRule="auto"/>
              <w:jc w:val="center"/>
              <w:rPr>
                <w:b/>
                <w:bCs/>
              </w:rPr>
            </w:pPr>
            <w:r>
              <w:rPr>
                <w:b/>
                <w:bCs/>
              </w:rPr>
              <w:t>X</w:t>
            </w:r>
          </w:p>
        </w:tc>
        <w:tc>
          <w:tcPr>
            <w:tcW w:w="1843" w:type="dxa"/>
            <w:vAlign w:val="center"/>
          </w:tcPr>
          <w:p w14:paraId="66DFD63C" w14:textId="73176C43" w:rsidR="00581B4A" w:rsidRPr="00581B4A" w:rsidRDefault="00581B4A" w:rsidP="00090637">
            <w:pPr>
              <w:spacing w:after="0" w:line="276" w:lineRule="auto"/>
              <w:jc w:val="center"/>
            </w:pP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417A38F" w14:textId="77777777" w:rsidR="00581B4A" w:rsidRDefault="00EC7832" w:rsidP="00090637">
            <w:pPr>
              <w:spacing w:after="0" w:line="276" w:lineRule="auto"/>
              <w:jc w:val="center"/>
            </w:pPr>
            <w:r>
              <w:t>d</w:t>
            </w:r>
            <w:r w:rsidR="0034573D">
              <w:t xml:space="preserve">e </w:t>
            </w:r>
            <w:r w:rsidR="00ED3F0E">
              <w:t>Desempeño</w:t>
            </w:r>
          </w:p>
          <w:p w14:paraId="635641E2" w14:textId="12808B30" w:rsidR="00894BDD" w:rsidRPr="00581B4A" w:rsidRDefault="00894BDD" w:rsidP="00090637">
            <w:pPr>
              <w:spacing w:after="0" w:line="276" w:lineRule="auto"/>
              <w:jc w:val="center"/>
              <w:rPr>
                <w:b/>
                <w:bCs/>
              </w:rPr>
            </w:pP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lastRenderedPageBreak/>
              <w:t>Descripción de las Técnicas y Modelos Utilizados:</w:t>
            </w:r>
          </w:p>
        </w:tc>
      </w:tr>
    </w:tbl>
    <w:p w14:paraId="2322D334" w14:textId="77777777" w:rsidR="009F31DF" w:rsidRDefault="009F31DF" w:rsidP="000C394D">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2897BBF1" w:rsidR="009F31DF" w:rsidRDefault="009F31DF" w:rsidP="000C394D">
      <w:pPr>
        <w:pStyle w:val="Prrafodelista"/>
        <w:numPr>
          <w:ilvl w:val="0"/>
          <w:numId w:val="3"/>
        </w:numPr>
        <w:spacing w:line="276" w:lineRule="auto"/>
        <w:ind w:left="567" w:hanging="219"/>
        <w:jc w:val="both"/>
      </w:pPr>
      <w:r w:rsidRPr="00AB2884">
        <w:rPr>
          <w:b/>
          <w:bCs/>
        </w:rPr>
        <w:t>Recolección de información:</w:t>
      </w:r>
      <w:r>
        <w:t xml:space="preserve"> fase que consideró </w:t>
      </w:r>
      <w:r w:rsidR="00FD590A">
        <w:t xml:space="preserve">una reunión inicial </w:t>
      </w:r>
      <w:r w:rsidR="00894BDD">
        <w:t xml:space="preserve">de acercamiento con los involucrados en la ejecución del Pp, así como la definición de </w:t>
      </w:r>
      <w:r>
        <w:t>los procesos inherentes a recabar la información pertinente y necesaria para el análisis sistemático realizado en apego a los TdR aplicados.</w:t>
      </w:r>
    </w:p>
    <w:p w14:paraId="385076F0" w14:textId="7B067B2F" w:rsidR="002C2D3A" w:rsidRDefault="006D38E2" w:rsidP="000C394D">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DE5EC3">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B749A2" w:rsidRDefault="00823754" w:rsidP="006F4B1F">
            <w:pPr>
              <w:pStyle w:val="Prrafodelista"/>
              <w:numPr>
                <w:ilvl w:val="0"/>
                <w:numId w:val="4"/>
              </w:numPr>
              <w:spacing w:after="0" w:line="276" w:lineRule="auto"/>
              <w:jc w:val="both"/>
              <w:rPr>
                <w:rFonts w:asciiTheme="minorHAnsi" w:hAnsiTheme="minorHAnsi" w:cstheme="minorHAnsi"/>
                <w:color w:val="FFFFFF" w:themeColor="background1"/>
              </w:rPr>
            </w:pPr>
            <w:r w:rsidRPr="00B749A2">
              <w:rPr>
                <w:rFonts w:asciiTheme="minorHAnsi" w:hAnsiTheme="minorHAnsi" w:cstheme="minorHAnsi"/>
                <w:b/>
                <w:bCs/>
                <w:color w:val="FFFFFF" w:themeColor="background1"/>
              </w:rPr>
              <w:t>Principales Hallazgos de la Evaluación</w:t>
            </w:r>
          </w:p>
        </w:tc>
      </w:tr>
      <w:tr w:rsidR="009C2562" w14:paraId="2F852585" w14:textId="77777777" w:rsidTr="00DE5EC3">
        <w:trPr>
          <w:trHeight w:val="340"/>
        </w:trPr>
        <w:tc>
          <w:tcPr>
            <w:tcW w:w="9910" w:type="dxa"/>
            <w:tcBorders>
              <w:top w:val="nil"/>
              <w:left w:val="nil"/>
              <w:bottom w:val="nil"/>
              <w:right w:val="nil"/>
            </w:tcBorders>
            <w:shd w:val="clear" w:color="auto" w:fill="F2F2F2" w:themeFill="background1" w:themeFillShade="F2"/>
            <w:vAlign w:val="center"/>
          </w:tcPr>
          <w:p w14:paraId="12750D1F" w14:textId="1D3DC30D" w:rsidR="00B749A2" w:rsidRPr="00B749A2" w:rsidRDefault="009C2562" w:rsidP="00B749A2">
            <w:pPr>
              <w:pStyle w:val="Prrafodelista"/>
              <w:numPr>
                <w:ilvl w:val="1"/>
                <w:numId w:val="5"/>
              </w:numPr>
              <w:spacing w:after="0" w:line="276" w:lineRule="auto"/>
              <w:ind w:left="567" w:hanging="431"/>
              <w:jc w:val="both"/>
              <w:rPr>
                <w:rFonts w:asciiTheme="minorHAnsi" w:hAnsiTheme="minorHAnsi" w:cstheme="minorHAnsi"/>
                <w:b/>
                <w:bCs/>
              </w:rPr>
            </w:pPr>
            <w:r w:rsidRPr="00B749A2">
              <w:rPr>
                <w:rFonts w:asciiTheme="minorHAnsi" w:hAnsiTheme="minorHAnsi" w:cstheme="minorHAnsi"/>
                <w:b/>
                <w:bCs/>
              </w:rPr>
              <w:t xml:space="preserve">Describir los Hallazgos más Relevantes de la Evaluación: </w:t>
            </w:r>
          </w:p>
        </w:tc>
      </w:tr>
    </w:tbl>
    <w:p w14:paraId="632A8220" w14:textId="189CD9DA" w:rsidR="00B749A2" w:rsidRPr="00DE5EC3" w:rsidRDefault="00B749A2" w:rsidP="00DE5EC3">
      <w:pPr>
        <w:pStyle w:val="Prrafodelista"/>
        <w:numPr>
          <w:ilvl w:val="0"/>
          <w:numId w:val="33"/>
        </w:numPr>
        <w:jc w:val="both"/>
        <w:rPr>
          <w:lang w:val="es-ES"/>
        </w:rPr>
      </w:pPr>
      <w:r w:rsidRPr="00DE5EC3">
        <w:rPr>
          <w:lang w:val="es-ES"/>
        </w:rPr>
        <w:t>N</w:t>
      </w:r>
      <w:r w:rsidR="00AB7B99">
        <w:rPr>
          <w:lang w:val="es-ES"/>
        </w:rPr>
        <w:t>o se aplicó la metodología de marco lógico para la planeación del presupuesto 2023, por lo que no se cuenta con MIR</w:t>
      </w:r>
    </w:p>
    <w:p w14:paraId="494BA964" w14:textId="1461BC83" w:rsidR="00B749A2" w:rsidRDefault="00B749A2" w:rsidP="00B749A2">
      <w:pPr>
        <w:pStyle w:val="Prrafodelista"/>
        <w:numPr>
          <w:ilvl w:val="0"/>
          <w:numId w:val="32"/>
        </w:numPr>
        <w:jc w:val="both"/>
        <w:rPr>
          <w:lang w:val="es-ES"/>
        </w:rPr>
      </w:pPr>
      <w:r>
        <w:rPr>
          <w:lang w:val="es-ES"/>
        </w:rPr>
        <w:t>Falta de una Metodología y/o criterio documentado para la cuantificación de la población potencial y población atendida.</w:t>
      </w:r>
    </w:p>
    <w:p w14:paraId="2EF7BAB8" w14:textId="0D3914B8" w:rsidR="00B749A2" w:rsidRDefault="00AB7B99" w:rsidP="00B749A2">
      <w:pPr>
        <w:pStyle w:val="Prrafodelista"/>
        <w:numPr>
          <w:ilvl w:val="0"/>
          <w:numId w:val="32"/>
        </w:numPr>
        <w:jc w:val="both"/>
        <w:rPr>
          <w:lang w:val="es-ES"/>
        </w:rPr>
      </w:pPr>
      <w:r>
        <w:rPr>
          <w:lang w:val="es-ES"/>
        </w:rPr>
        <w:t xml:space="preserve">No se cuentan con </w:t>
      </w:r>
      <w:r w:rsidR="00751C26">
        <w:rPr>
          <w:lang w:val="es-ES"/>
        </w:rPr>
        <w:t>fichas de indicadores de resultados</w:t>
      </w:r>
    </w:p>
    <w:p w14:paraId="5D54AC3D" w14:textId="6FC935AB" w:rsidR="00DE5EC3" w:rsidRDefault="00DE5EC3" w:rsidP="00B749A2">
      <w:pPr>
        <w:pStyle w:val="Prrafodelista"/>
        <w:numPr>
          <w:ilvl w:val="0"/>
          <w:numId w:val="32"/>
        </w:numPr>
        <w:jc w:val="both"/>
        <w:rPr>
          <w:lang w:val="es-ES"/>
        </w:rPr>
      </w:pPr>
      <w:r>
        <w:rPr>
          <w:lang w:val="es-ES"/>
        </w:rPr>
        <w:t>Medios de verificación deficientes</w:t>
      </w:r>
      <w:r w:rsidR="008636E0">
        <w:rPr>
          <w:lang w:val="es-ES"/>
        </w:rPr>
        <w:t>.</w:t>
      </w:r>
    </w:p>
    <w:p w14:paraId="08A3D6AB" w14:textId="1A845A8E" w:rsidR="00DE5EC3" w:rsidRDefault="00DE5EC3" w:rsidP="00B749A2">
      <w:pPr>
        <w:pStyle w:val="Prrafodelista"/>
        <w:numPr>
          <w:ilvl w:val="0"/>
          <w:numId w:val="32"/>
        </w:numPr>
        <w:jc w:val="both"/>
        <w:rPr>
          <w:lang w:val="es-ES"/>
        </w:rPr>
      </w:pPr>
      <w:r>
        <w:rPr>
          <w:lang w:val="es-ES"/>
        </w:rPr>
        <w:t>Falta de definición de metas claras y factibles en el periodo establecido y considerando los recursos humanos, materiales y financieros disponibles para el Programa presupuestario.</w:t>
      </w:r>
    </w:p>
    <w:p w14:paraId="15441E71" w14:textId="2F7B2E0E" w:rsidR="00197724" w:rsidRPr="00197724" w:rsidRDefault="00197724" w:rsidP="00197724">
      <w:pPr>
        <w:pStyle w:val="Prrafodelista"/>
        <w:numPr>
          <w:ilvl w:val="0"/>
          <w:numId w:val="32"/>
        </w:numPr>
        <w:autoSpaceDE w:val="0"/>
        <w:autoSpaceDN w:val="0"/>
        <w:adjustRightInd w:val="0"/>
        <w:spacing w:after="0" w:line="276" w:lineRule="auto"/>
        <w:jc w:val="both"/>
        <w:rPr>
          <w:rFonts w:cs="Calibri"/>
        </w:rPr>
      </w:pPr>
      <w:r w:rsidRPr="00DE7393">
        <w:rPr>
          <w:rFonts w:cs="Calibri"/>
        </w:rPr>
        <w:t>No se cuenta con modelos o protocolos de atención aprobados y publicados</w:t>
      </w:r>
    </w:p>
    <w:p w14:paraId="077BFC11" w14:textId="4AFCE31C" w:rsidR="00894BDD" w:rsidRPr="00B749A2" w:rsidRDefault="00751C26" w:rsidP="00B749A2">
      <w:pPr>
        <w:pStyle w:val="Prrafodelista"/>
        <w:numPr>
          <w:ilvl w:val="0"/>
          <w:numId w:val="32"/>
        </w:numPr>
        <w:jc w:val="both"/>
        <w:rPr>
          <w:lang w:val="es-ES"/>
        </w:rPr>
      </w:pPr>
      <w:r>
        <w:rPr>
          <w:lang w:val="es-ES"/>
        </w:rPr>
        <w:t>No se cuenta con un Sistema para el Registro de Victimas.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B00B8CA" w14:textId="77777777" w:rsidR="00751C26" w:rsidRPr="00DE7393" w:rsidRDefault="00751C26" w:rsidP="00DE7393">
      <w:pPr>
        <w:pStyle w:val="Prrafodelista"/>
        <w:numPr>
          <w:ilvl w:val="0"/>
          <w:numId w:val="33"/>
        </w:numPr>
        <w:jc w:val="both"/>
        <w:rPr>
          <w:lang w:val="es-ES"/>
        </w:rPr>
      </w:pPr>
      <w:r w:rsidRPr="00DE7393">
        <w:rPr>
          <w:lang w:val="es-ES"/>
        </w:rPr>
        <w:t>Se cuenta con datos históricos y tendencias de los apoyos y servicios proporcionados a las víctimas desde el inicio de sus operaciones de la Comisión Estatal de Atención Integral a Víctimas, lo que se puede traducir en la elaboración de presupuestos más precisos y alineados con las necesidades identificadas.</w:t>
      </w:r>
    </w:p>
    <w:p w14:paraId="2A490354" w14:textId="77777777" w:rsidR="00751C26" w:rsidRPr="00DE7393" w:rsidRDefault="00751C26" w:rsidP="00DE7393">
      <w:pPr>
        <w:pStyle w:val="Prrafodelista"/>
        <w:numPr>
          <w:ilvl w:val="0"/>
          <w:numId w:val="33"/>
        </w:numPr>
        <w:jc w:val="both"/>
        <w:rPr>
          <w:lang w:val="es-ES"/>
        </w:rPr>
      </w:pPr>
      <w:r w:rsidRPr="00DE7393">
        <w:rPr>
          <w:lang w:val="es-ES"/>
        </w:rPr>
        <w:t>El personal de la Comisión, conoce las deficiencias de ejercicios pasados y se encuentran trabajando en los elementos de planeación que les permitan mejorar su desempeño en materia de Gestión para Resultados.</w:t>
      </w:r>
    </w:p>
    <w:p w14:paraId="081D1B43" w14:textId="77777777" w:rsidR="00751C26" w:rsidRPr="00DE7393" w:rsidRDefault="00751C26" w:rsidP="00DE7393">
      <w:pPr>
        <w:pStyle w:val="Prrafodelista"/>
        <w:numPr>
          <w:ilvl w:val="0"/>
          <w:numId w:val="33"/>
        </w:numPr>
        <w:jc w:val="both"/>
        <w:rPr>
          <w:lang w:val="es-ES"/>
        </w:rPr>
      </w:pPr>
      <w:r w:rsidRPr="00DE7393">
        <w:rPr>
          <w:lang w:val="es-ES"/>
        </w:rPr>
        <w:t>La entidad ha sido receptiva de las técnicas de planeación y programación y reconoce la importancia que estas tienen para garantizar la certeza del destino final de los recursos del Programa.</w:t>
      </w:r>
    </w:p>
    <w:p w14:paraId="7B3213FC" w14:textId="77777777" w:rsidR="00751C26" w:rsidRPr="00DE7393" w:rsidRDefault="00751C26" w:rsidP="00DE7393">
      <w:pPr>
        <w:pStyle w:val="Prrafodelista"/>
        <w:numPr>
          <w:ilvl w:val="0"/>
          <w:numId w:val="33"/>
        </w:numPr>
        <w:jc w:val="both"/>
        <w:rPr>
          <w:lang w:val="es-ES"/>
        </w:rPr>
      </w:pPr>
      <w:r w:rsidRPr="00DE7393">
        <w:rPr>
          <w:lang w:val="es-ES"/>
        </w:rPr>
        <w:t xml:space="preserve">Se cuenta con un marco normativo que asegura la asignación presupuestal de un Fondo de ayuda, asistencia y reparación integral.  </w:t>
      </w:r>
    </w:p>
    <w:p w14:paraId="50A7E541" w14:textId="5D2BFA66" w:rsidR="00751C26" w:rsidRPr="00DE7393" w:rsidRDefault="00751C26" w:rsidP="00DE7393">
      <w:pPr>
        <w:pStyle w:val="Prrafodelista"/>
        <w:numPr>
          <w:ilvl w:val="0"/>
          <w:numId w:val="33"/>
        </w:numPr>
        <w:jc w:val="both"/>
        <w:rPr>
          <w:lang w:val="es-ES"/>
        </w:rPr>
      </w:pPr>
      <w:r w:rsidRPr="00DE7393">
        <w:rPr>
          <w:lang w:val="es-ES"/>
        </w:rPr>
        <w:t xml:space="preserve">A nivel nacional se cuenta con instrumentos metodológicos que pudiesen ser adaptados a nivel estatal </w:t>
      </w:r>
    </w:p>
    <w:p w14:paraId="3030CABF" w14:textId="77777777" w:rsidR="00751C26" w:rsidRPr="00DE7393" w:rsidRDefault="00751C26" w:rsidP="00DE7393">
      <w:pPr>
        <w:pStyle w:val="Prrafodelista"/>
        <w:jc w:val="both"/>
        <w:rPr>
          <w:lang w:val="es-ES"/>
        </w:rPr>
      </w:pPr>
    </w:p>
    <w:p w14:paraId="3A39C1FA" w14:textId="4A72832D" w:rsidR="003E1018" w:rsidRPr="00B84BA2" w:rsidRDefault="003E1018" w:rsidP="00B84BA2">
      <w:pPr>
        <w:pStyle w:val="Prrafodelista"/>
        <w:numPr>
          <w:ilvl w:val="2"/>
          <w:numId w:val="5"/>
        </w:numPr>
        <w:spacing w:after="0" w:line="276" w:lineRule="auto"/>
        <w:ind w:left="993" w:hanging="567"/>
        <w:jc w:val="both"/>
        <w:rPr>
          <w:b/>
          <w:bCs/>
        </w:rPr>
      </w:pPr>
      <w:r w:rsidRPr="00B84BA2">
        <w:rPr>
          <w:b/>
          <w:bCs/>
        </w:rPr>
        <w:t xml:space="preserve">Oportunidades: </w:t>
      </w:r>
    </w:p>
    <w:p w14:paraId="545FCF04" w14:textId="537EE0E0" w:rsidR="00B72B03" w:rsidRPr="00DE7393" w:rsidRDefault="00A1757D" w:rsidP="00DE7393">
      <w:pPr>
        <w:pStyle w:val="Prrafodelista"/>
        <w:numPr>
          <w:ilvl w:val="0"/>
          <w:numId w:val="33"/>
        </w:numPr>
        <w:jc w:val="both"/>
        <w:rPr>
          <w:lang w:val="es-ES"/>
        </w:rPr>
      </w:pPr>
      <w:r w:rsidRPr="00DE7393">
        <w:rPr>
          <w:lang w:val="es-ES"/>
        </w:rPr>
        <w:t xml:space="preserve">Establecer comunicación y estrecha coordinación con otras Dependencias </w:t>
      </w:r>
      <w:r w:rsidR="00751C26" w:rsidRPr="00DE7393">
        <w:rPr>
          <w:lang w:val="es-ES"/>
        </w:rPr>
        <w:t>y Autónomos</w:t>
      </w:r>
      <w:r w:rsidRPr="00DE7393">
        <w:rPr>
          <w:lang w:val="es-ES"/>
        </w:rPr>
        <w:t xml:space="preserve"> </w:t>
      </w:r>
      <w:r w:rsidR="00751C26" w:rsidRPr="00DE7393">
        <w:rPr>
          <w:lang w:val="es-ES"/>
        </w:rPr>
        <w:t xml:space="preserve">que aportan a este Programa Presupuestario </w:t>
      </w:r>
      <w:r w:rsidRPr="00DE7393">
        <w:rPr>
          <w:lang w:val="es-ES"/>
        </w:rPr>
        <w:t xml:space="preserve">para </w:t>
      </w:r>
      <w:r w:rsidR="00751C26" w:rsidRPr="00DE7393">
        <w:rPr>
          <w:lang w:val="es-ES"/>
        </w:rPr>
        <w:t>medir de manera objetiva la eficiencia del Pp.</w:t>
      </w:r>
    </w:p>
    <w:p w14:paraId="01C8ECAF" w14:textId="43221883" w:rsidR="00751C26" w:rsidRPr="00DE7393" w:rsidRDefault="00751C26" w:rsidP="00DE7393">
      <w:pPr>
        <w:pStyle w:val="Prrafodelista"/>
        <w:numPr>
          <w:ilvl w:val="0"/>
          <w:numId w:val="33"/>
        </w:numPr>
        <w:jc w:val="both"/>
        <w:rPr>
          <w:lang w:val="es-ES"/>
        </w:rPr>
      </w:pPr>
      <w:r w:rsidRPr="00DE7393">
        <w:rPr>
          <w:lang w:val="es-ES"/>
        </w:rPr>
        <w:lastRenderedPageBreak/>
        <w:t>El programa presupuestario está respaldado por una estrategia nacional de atención a víctimas.</w:t>
      </w:r>
    </w:p>
    <w:p w14:paraId="32F1D018" w14:textId="77777777" w:rsidR="00751C26" w:rsidRPr="00B72B03" w:rsidRDefault="00751C26" w:rsidP="00751C26">
      <w:pPr>
        <w:pStyle w:val="Prrafodelista"/>
        <w:spacing w:line="276" w:lineRule="auto"/>
        <w:ind w:left="1068"/>
        <w:jc w:val="both"/>
      </w:pPr>
    </w:p>
    <w:p w14:paraId="5B3242D7" w14:textId="77777777" w:rsid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13CDFCB4" w14:textId="4E187D9A" w:rsidR="00DE7393" w:rsidRPr="00DE7393" w:rsidRDefault="00DE7393" w:rsidP="00DE7393">
      <w:pPr>
        <w:pStyle w:val="Prrafodelista"/>
        <w:numPr>
          <w:ilvl w:val="0"/>
          <w:numId w:val="33"/>
        </w:numPr>
        <w:jc w:val="both"/>
        <w:rPr>
          <w:lang w:val="es-ES"/>
        </w:rPr>
      </w:pPr>
      <w:r w:rsidRPr="00DE7393">
        <w:rPr>
          <w:lang w:val="es-ES"/>
        </w:rPr>
        <w:t>Para el ejercicio 2023 no se implementó el Presupuesto basado en Resultados (PbR</w:t>
      </w:r>
      <w:bookmarkStart w:id="2" w:name="_GoBack"/>
      <w:bookmarkEnd w:id="2"/>
      <w:r w:rsidRPr="00DE7393">
        <w:rPr>
          <w:lang w:val="es-ES"/>
        </w:rPr>
        <w:t>), a través de la Metodología del Marco Lógico</w:t>
      </w:r>
      <w:r>
        <w:rPr>
          <w:lang w:val="es-ES"/>
        </w:rPr>
        <w:t>.</w:t>
      </w:r>
    </w:p>
    <w:p w14:paraId="6076C79B" w14:textId="51F01704" w:rsidR="008636E0" w:rsidRPr="00DE7393" w:rsidRDefault="008636E0" w:rsidP="00DE7393">
      <w:pPr>
        <w:pStyle w:val="Prrafodelista"/>
        <w:numPr>
          <w:ilvl w:val="0"/>
          <w:numId w:val="33"/>
        </w:numPr>
        <w:jc w:val="both"/>
        <w:rPr>
          <w:lang w:val="es-ES"/>
        </w:rPr>
      </w:pPr>
      <w:r w:rsidRPr="00DE7393">
        <w:rPr>
          <w:lang w:val="es-ES"/>
        </w:rPr>
        <w:t>Falta de una Metodología y/o criterio documentado para la cuantificación de la población potencial y población atendida.</w:t>
      </w:r>
    </w:p>
    <w:p w14:paraId="06BD02A5" w14:textId="264E0266" w:rsidR="00DE5EC3" w:rsidRPr="00DE7393" w:rsidRDefault="008636E0" w:rsidP="00DE7393">
      <w:pPr>
        <w:pStyle w:val="Prrafodelista"/>
        <w:numPr>
          <w:ilvl w:val="0"/>
          <w:numId w:val="33"/>
        </w:numPr>
        <w:jc w:val="both"/>
        <w:rPr>
          <w:lang w:val="es-ES"/>
        </w:rPr>
      </w:pPr>
      <w:r w:rsidRPr="008636E0">
        <w:rPr>
          <w:lang w:val="es-ES"/>
        </w:rPr>
        <w:t xml:space="preserve">Falta de medios de verificación que den confianza sobre la calidad y veracidad de la información reportada. </w:t>
      </w:r>
    </w:p>
    <w:p w14:paraId="1D20B1EF" w14:textId="3B059A33" w:rsidR="008636E0" w:rsidRPr="008636E0" w:rsidRDefault="008636E0" w:rsidP="008636E0">
      <w:pPr>
        <w:pStyle w:val="Prrafodelista"/>
        <w:numPr>
          <w:ilvl w:val="0"/>
          <w:numId w:val="33"/>
        </w:numPr>
        <w:jc w:val="both"/>
        <w:rPr>
          <w:lang w:val="es-ES"/>
        </w:rPr>
      </w:pPr>
      <w:r w:rsidRPr="008636E0">
        <w:rPr>
          <w:lang w:val="es-ES"/>
        </w:rPr>
        <w:t>Definición de metas adecuadas para medir el desempeño y cumplimiento de los objetivos.</w:t>
      </w:r>
    </w:p>
    <w:p w14:paraId="481942CE" w14:textId="2CEB5855" w:rsidR="00DE5EC3" w:rsidRDefault="00DE7393" w:rsidP="00DE7393">
      <w:pPr>
        <w:pStyle w:val="Prrafodelista"/>
        <w:numPr>
          <w:ilvl w:val="0"/>
          <w:numId w:val="33"/>
        </w:numPr>
        <w:autoSpaceDE w:val="0"/>
        <w:autoSpaceDN w:val="0"/>
        <w:adjustRightInd w:val="0"/>
        <w:spacing w:after="0" w:line="276" w:lineRule="auto"/>
        <w:jc w:val="both"/>
        <w:rPr>
          <w:rFonts w:cs="Calibri"/>
        </w:rPr>
      </w:pPr>
      <w:r w:rsidRPr="00DE7393">
        <w:rPr>
          <w:rFonts w:cs="Calibri"/>
        </w:rPr>
        <w:t>No se cuenta con modelos o protocolos de atención aprobados y publicados</w:t>
      </w:r>
    </w:p>
    <w:p w14:paraId="56898BC9" w14:textId="1172B3D7" w:rsidR="00DE7393" w:rsidRPr="00DE7393" w:rsidRDefault="00DE7393" w:rsidP="00DE7393">
      <w:pPr>
        <w:pStyle w:val="Prrafodelista"/>
        <w:numPr>
          <w:ilvl w:val="0"/>
          <w:numId w:val="33"/>
        </w:numPr>
        <w:autoSpaceDE w:val="0"/>
        <w:autoSpaceDN w:val="0"/>
        <w:adjustRightInd w:val="0"/>
        <w:spacing w:after="0" w:line="276" w:lineRule="auto"/>
        <w:jc w:val="both"/>
        <w:rPr>
          <w:rFonts w:cs="Calibri"/>
        </w:rPr>
      </w:pPr>
      <w:r>
        <w:rPr>
          <w:lang w:val="es-ES"/>
        </w:rPr>
        <w:t>No se cuenta con un Sistema para el Registro de Victimas.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4977F703" w14:textId="77777777" w:rsidR="00DE7393" w:rsidRPr="00DE7393" w:rsidRDefault="00DE7393" w:rsidP="00DE7393">
      <w:pPr>
        <w:pStyle w:val="Prrafodelista"/>
        <w:numPr>
          <w:ilvl w:val="0"/>
          <w:numId w:val="33"/>
        </w:numPr>
        <w:jc w:val="both"/>
        <w:rPr>
          <w:lang w:val="es-ES"/>
        </w:rPr>
      </w:pPr>
      <w:r w:rsidRPr="00DE7393">
        <w:rPr>
          <w:lang w:val="es-ES"/>
        </w:rPr>
        <w:t>No recibir la totalidad del presupuesto aprobado para la operación del programa presupuestario y para el fondo de atención a víctimas.</w:t>
      </w:r>
    </w:p>
    <w:p w14:paraId="30BA35DA" w14:textId="39697654" w:rsidR="00AF2993" w:rsidRPr="00DE7393" w:rsidRDefault="00AF2993" w:rsidP="00DE7393">
      <w:pPr>
        <w:pStyle w:val="Prrafodelista"/>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14A25FC4" w14:textId="3123094B" w:rsidR="000C595F" w:rsidRPr="000C595F" w:rsidRDefault="000C595F" w:rsidP="00894BDD">
      <w:pPr>
        <w:autoSpaceDE w:val="0"/>
        <w:autoSpaceDN w:val="0"/>
        <w:adjustRightInd w:val="0"/>
        <w:spacing w:line="240" w:lineRule="auto"/>
        <w:jc w:val="both"/>
        <w:rPr>
          <w:rFonts w:asciiTheme="minorHAnsi" w:hAnsiTheme="minorHAnsi" w:cstheme="minorHAnsi"/>
        </w:rPr>
      </w:pPr>
      <w:r w:rsidRPr="000C595F">
        <w:rPr>
          <w:rFonts w:asciiTheme="minorHAnsi" w:hAnsiTheme="minorHAnsi" w:cstheme="minorHAnsi"/>
        </w:rPr>
        <w:t>En primer lugar, es importante destacar que el Pp P155 es ejecutado por cuatro instancias gubernamentales. Sin embargo, en esta evaluación, solo se consideran las aportaciones realizadas por la Comisión Estatal de Atención Integral a Víctimas</w:t>
      </w:r>
      <w:r>
        <w:rPr>
          <w:rFonts w:asciiTheme="minorHAnsi" w:hAnsiTheme="minorHAnsi" w:cstheme="minorHAnsi"/>
        </w:rPr>
        <w:t>.</w:t>
      </w:r>
    </w:p>
    <w:p w14:paraId="0BFF3551" w14:textId="1B07C878" w:rsidR="000C595F" w:rsidRDefault="000C595F" w:rsidP="00894BDD">
      <w:pPr>
        <w:autoSpaceDE w:val="0"/>
        <w:autoSpaceDN w:val="0"/>
        <w:adjustRightInd w:val="0"/>
        <w:spacing w:line="240" w:lineRule="auto"/>
        <w:jc w:val="both"/>
        <w:rPr>
          <w:rFonts w:asciiTheme="minorHAnsi" w:hAnsiTheme="minorHAnsi" w:cstheme="minorHAnsi"/>
        </w:rPr>
      </w:pPr>
      <w:r w:rsidRPr="000C595F">
        <w:rPr>
          <w:rFonts w:asciiTheme="minorHAnsi" w:hAnsiTheme="minorHAnsi" w:cstheme="minorHAnsi"/>
        </w:rPr>
        <w:t xml:space="preserve">La evaluación del Programa Pp P155 prevención y promoción de los Derechos Humanos ha revelado áreas críticas y oportunidades de mejora. La Comisión Estatal de Atención Integral a Víctimas no presentó evidencia de la aplicación de la metodología de marco lógico en 2023, complicando la evaluación del impacto y las metas del programa. A pesar de ello, se constató que las acciones de la Comisión se enfocan en la atención a las víctimas, aunque falta publicar protocolos estatales. Se recomienda desarrollar y publicar estos protocolos, así como implementar un sistema de Registro Estatal de Víctimas para mejorar las estadísticas. </w:t>
      </w:r>
    </w:p>
    <w:p w14:paraId="7245DF18" w14:textId="2393EB1A" w:rsidR="000C595F" w:rsidRDefault="000C595F" w:rsidP="00894BDD">
      <w:pPr>
        <w:autoSpaceDE w:val="0"/>
        <w:autoSpaceDN w:val="0"/>
        <w:adjustRightInd w:val="0"/>
        <w:spacing w:line="240" w:lineRule="auto"/>
        <w:jc w:val="both"/>
        <w:rPr>
          <w:rFonts w:asciiTheme="minorHAnsi" w:hAnsiTheme="minorHAnsi" w:cstheme="minorHAnsi"/>
        </w:rPr>
      </w:pPr>
      <w:r w:rsidRPr="000C595F">
        <w:rPr>
          <w:rFonts w:asciiTheme="minorHAnsi" w:hAnsiTheme="minorHAnsi" w:cstheme="minorHAnsi"/>
        </w:rPr>
        <w:t>Para 2024, se adoptó un presupuesto basado en resultados, marcando un avance hacia una gestión enfocada en objetivos específicos y medibles</w:t>
      </w:r>
      <w:r>
        <w:rPr>
          <w:rFonts w:asciiTheme="minorHAnsi" w:hAnsiTheme="minorHAnsi" w:cstheme="minorHAnsi"/>
        </w:rPr>
        <w:t xml:space="preserve">, </w:t>
      </w:r>
      <w:r w:rsidR="00D51B61">
        <w:rPr>
          <w:rFonts w:asciiTheme="minorHAnsi" w:hAnsiTheme="minorHAnsi" w:cstheme="minorHAnsi"/>
        </w:rPr>
        <w:t>después de analizar</w:t>
      </w:r>
      <w:r>
        <w:rPr>
          <w:rFonts w:asciiTheme="minorHAnsi" w:hAnsiTheme="minorHAnsi" w:cstheme="minorHAnsi"/>
        </w:rPr>
        <w:t xml:space="preserve"> </w:t>
      </w:r>
      <w:proofErr w:type="gramStart"/>
      <w:r>
        <w:rPr>
          <w:rFonts w:asciiTheme="minorHAnsi" w:hAnsiTheme="minorHAnsi" w:cstheme="minorHAnsi"/>
        </w:rPr>
        <w:t>la  MIR</w:t>
      </w:r>
      <w:proofErr w:type="gramEnd"/>
      <w:r>
        <w:rPr>
          <w:rFonts w:asciiTheme="minorHAnsi" w:hAnsiTheme="minorHAnsi" w:cstheme="minorHAnsi"/>
        </w:rPr>
        <w:t xml:space="preserve"> d</w:t>
      </w:r>
      <w:r w:rsidR="00D51B61">
        <w:rPr>
          <w:rFonts w:asciiTheme="minorHAnsi" w:hAnsiTheme="minorHAnsi" w:cstheme="minorHAnsi"/>
        </w:rPr>
        <w:t xml:space="preserve">efinida para ese ejercicio </w:t>
      </w:r>
      <w:r>
        <w:rPr>
          <w:rFonts w:asciiTheme="minorHAnsi" w:hAnsiTheme="minorHAnsi" w:cstheme="minorHAnsi"/>
        </w:rPr>
        <w:t xml:space="preserve"> </w:t>
      </w:r>
      <w:r w:rsidR="00D51B61">
        <w:rPr>
          <w:rFonts w:asciiTheme="minorHAnsi" w:hAnsiTheme="minorHAnsi" w:cstheme="minorHAnsi"/>
        </w:rPr>
        <w:t>se considera que aún exist</w:t>
      </w:r>
      <w:r>
        <w:rPr>
          <w:rFonts w:asciiTheme="minorHAnsi" w:hAnsiTheme="minorHAnsi" w:cstheme="minorHAnsi"/>
        </w:rPr>
        <w:t>e</w:t>
      </w:r>
      <w:r w:rsidR="00D51B61">
        <w:rPr>
          <w:rFonts w:asciiTheme="minorHAnsi" w:hAnsiTheme="minorHAnsi" w:cstheme="minorHAnsi"/>
        </w:rPr>
        <w:t>n alguna</w:t>
      </w:r>
      <w:r w:rsidR="00D51B61" w:rsidRPr="00D51B61">
        <w:rPr>
          <w:rFonts w:asciiTheme="minorHAnsi" w:hAnsiTheme="minorHAnsi" w:cstheme="minorHAnsi"/>
        </w:rPr>
        <w:t xml:space="preserve">s </w:t>
      </w:r>
      <w:r w:rsidRPr="00D51B61">
        <w:rPr>
          <w:rFonts w:asciiTheme="minorHAnsi" w:hAnsiTheme="minorHAnsi" w:cstheme="minorHAnsi"/>
        </w:rPr>
        <w:t>áreas de oportunidad en la construcción de la MIR de ejercicios subsecuentes</w:t>
      </w:r>
      <w:r w:rsidR="00D51B61">
        <w:rPr>
          <w:rFonts w:asciiTheme="minorHAnsi" w:hAnsiTheme="minorHAnsi" w:cstheme="minorHAnsi"/>
        </w:rPr>
        <w:t>.</w:t>
      </w:r>
    </w:p>
    <w:p w14:paraId="31F36EB1" w14:textId="28284B9A" w:rsidR="00113BCD" w:rsidRPr="00894BDD" w:rsidRDefault="00113BCD" w:rsidP="00894BDD">
      <w:pPr>
        <w:autoSpaceDE w:val="0"/>
        <w:autoSpaceDN w:val="0"/>
        <w:adjustRightInd w:val="0"/>
        <w:spacing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465C501" w14:textId="77777777" w:rsidR="00D51B61" w:rsidRPr="00D51B61" w:rsidRDefault="00D51B61" w:rsidP="00D51B61">
      <w:pPr>
        <w:pStyle w:val="Prrafodelista"/>
        <w:numPr>
          <w:ilvl w:val="0"/>
          <w:numId w:val="41"/>
        </w:numPr>
        <w:spacing w:after="0" w:line="276" w:lineRule="auto"/>
        <w:jc w:val="both"/>
        <w:rPr>
          <w:rFonts w:cs="Calibri"/>
          <w:b/>
          <w:bCs/>
          <w:noProof/>
        </w:rPr>
      </w:pPr>
      <w:r w:rsidRPr="00D51B61">
        <w:rPr>
          <w:rFonts w:eastAsia="Times New Roman" w:cs="Calibri"/>
          <w:color w:val="000000"/>
          <w:kern w:val="24"/>
          <w:lang w:eastAsia="es-MX"/>
        </w:rPr>
        <w:t>Implementar para ejercicios subsecuentes el PbR y la MIR, de acuerdo con la Metodología del Marco Lógico.</w:t>
      </w:r>
    </w:p>
    <w:p w14:paraId="0F438E82" w14:textId="77777777" w:rsidR="00D51B61" w:rsidRPr="00D51B61" w:rsidRDefault="00D51B61" w:rsidP="00D51B61">
      <w:pPr>
        <w:pStyle w:val="Prrafodelista"/>
        <w:numPr>
          <w:ilvl w:val="0"/>
          <w:numId w:val="41"/>
        </w:numPr>
        <w:spacing w:after="0" w:line="276" w:lineRule="auto"/>
        <w:jc w:val="both"/>
        <w:rPr>
          <w:rFonts w:cs="Calibri"/>
          <w:b/>
          <w:bCs/>
          <w:noProof/>
        </w:rPr>
      </w:pPr>
      <w:r w:rsidRPr="00D51B61">
        <w:rPr>
          <w:rFonts w:eastAsia="Times New Roman" w:cs="Calibri"/>
          <w:color w:val="000000"/>
          <w:kern w:val="24"/>
          <w:lang w:eastAsia="es-MX"/>
        </w:rPr>
        <w:t>Definir una metodología y/o criterio para delimitar la población potencial y atendida</w:t>
      </w:r>
    </w:p>
    <w:p w14:paraId="2DBECE38" w14:textId="77777777" w:rsidR="00D51B61" w:rsidRPr="00D51B61" w:rsidRDefault="00D51B61" w:rsidP="00D51B61">
      <w:pPr>
        <w:pStyle w:val="Prrafodelista"/>
        <w:numPr>
          <w:ilvl w:val="0"/>
          <w:numId w:val="41"/>
        </w:numPr>
        <w:spacing w:after="0" w:line="276" w:lineRule="auto"/>
        <w:jc w:val="both"/>
        <w:rPr>
          <w:rFonts w:cs="Calibri"/>
          <w:b/>
          <w:bCs/>
          <w:noProof/>
        </w:rPr>
      </w:pPr>
      <w:r w:rsidRPr="00D51B61">
        <w:rPr>
          <w:rFonts w:eastAsia="Times New Roman" w:cs="Calibri"/>
          <w:color w:val="000000"/>
          <w:kern w:val="24"/>
          <w:lang w:eastAsia="es-MX"/>
        </w:rPr>
        <w:t>Se sugiere revisar la posibilidad que se defina un indicador sectorial y darle el seguimiento correspondiente.</w:t>
      </w:r>
    </w:p>
    <w:p w14:paraId="0BFA0EA4" w14:textId="77777777" w:rsidR="00D51B61" w:rsidRPr="00D51B61" w:rsidRDefault="00D51B61" w:rsidP="00D51B61">
      <w:pPr>
        <w:pStyle w:val="Prrafodelista"/>
        <w:numPr>
          <w:ilvl w:val="0"/>
          <w:numId w:val="41"/>
        </w:numPr>
        <w:spacing w:after="0" w:line="276" w:lineRule="auto"/>
        <w:jc w:val="both"/>
        <w:rPr>
          <w:rFonts w:cs="Calibri"/>
          <w:b/>
          <w:bCs/>
          <w:noProof/>
        </w:rPr>
      </w:pPr>
      <w:r w:rsidRPr="00D51B61">
        <w:rPr>
          <w:rFonts w:eastAsia="Times New Roman" w:cs="Calibri"/>
          <w:color w:val="000000"/>
          <w:kern w:val="24"/>
          <w:lang w:eastAsia="es-MX"/>
        </w:rPr>
        <w:t>Establecer los indicadores de todos los niveles de la Matriz de Indicadores para resultados que permitan evaluar los resultados y evolución del Programa presupuestario.</w:t>
      </w:r>
    </w:p>
    <w:p w14:paraId="13106A52" w14:textId="77777777" w:rsidR="00D51B61" w:rsidRPr="00D51B61" w:rsidRDefault="00D51B61" w:rsidP="00D51B61">
      <w:pPr>
        <w:pStyle w:val="Prrafodelista"/>
        <w:numPr>
          <w:ilvl w:val="0"/>
          <w:numId w:val="41"/>
        </w:numPr>
        <w:spacing w:after="0" w:line="276" w:lineRule="auto"/>
        <w:jc w:val="both"/>
        <w:rPr>
          <w:rFonts w:cs="Calibri"/>
          <w:b/>
          <w:bCs/>
          <w:noProof/>
        </w:rPr>
      </w:pPr>
      <w:r w:rsidRPr="00D51B61">
        <w:rPr>
          <w:rFonts w:eastAsia="Times New Roman" w:cs="Calibri"/>
          <w:color w:val="000000"/>
          <w:kern w:val="24"/>
          <w:lang w:eastAsia="es-MX"/>
        </w:rPr>
        <w:t>Diseñar indicadores de calidad, como por ejemplo tiempo para el registro de las víctimas, tiempo para llevar a cabo el pago o indemnización</w:t>
      </w:r>
    </w:p>
    <w:p w14:paraId="77CB7CDD" w14:textId="77777777" w:rsidR="00D51B61" w:rsidRPr="00D51B61" w:rsidRDefault="00D51B61" w:rsidP="00D51B61">
      <w:pPr>
        <w:pStyle w:val="Prrafodelista"/>
        <w:numPr>
          <w:ilvl w:val="0"/>
          <w:numId w:val="41"/>
        </w:numPr>
        <w:spacing w:after="0" w:line="276" w:lineRule="auto"/>
        <w:jc w:val="both"/>
        <w:rPr>
          <w:rFonts w:asciiTheme="minorHAnsi" w:hAnsiTheme="minorHAnsi" w:cstheme="minorHAnsi"/>
          <w:b/>
          <w:bCs/>
          <w:noProof/>
        </w:rPr>
      </w:pPr>
      <w:r w:rsidRPr="00D51B61">
        <w:rPr>
          <w:rFonts w:asciiTheme="minorHAnsi" w:eastAsia="Times New Roman" w:hAnsiTheme="minorHAnsi" w:cstheme="minorHAnsi"/>
          <w:color w:val="000000"/>
          <w:kern w:val="24"/>
          <w:lang w:eastAsia="es-MX"/>
        </w:rPr>
        <w:t>Establecer Implementar sistema estadístico robusto que de soporte a información generada</w:t>
      </w:r>
    </w:p>
    <w:p w14:paraId="54822983" w14:textId="0EDB3D89" w:rsidR="00D51B61" w:rsidRPr="00D51B61" w:rsidRDefault="00D51B61" w:rsidP="00D51B61">
      <w:pPr>
        <w:pStyle w:val="Prrafodelista"/>
        <w:numPr>
          <w:ilvl w:val="0"/>
          <w:numId w:val="41"/>
        </w:numPr>
        <w:spacing w:after="0" w:line="276" w:lineRule="auto"/>
        <w:jc w:val="both"/>
        <w:rPr>
          <w:rFonts w:asciiTheme="minorHAnsi" w:hAnsiTheme="minorHAnsi" w:cstheme="minorHAnsi"/>
          <w:b/>
          <w:bCs/>
          <w:noProof/>
        </w:rPr>
      </w:pPr>
      <w:r w:rsidRPr="00D51B61">
        <w:rPr>
          <w:rFonts w:asciiTheme="minorHAnsi" w:eastAsia="Times New Roman" w:hAnsiTheme="minorHAnsi" w:cstheme="minorHAnsi"/>
          <w:color w:val="000000"/>
          <w:kern w:val="24"/>
          <w:lang w:eastAsia="es-MX"/>
        </w:rPr>
        <w:lastRenderedPageBreak/>
        <w:t>Definición de metas claras, específicas y factibles de</w:t>
      </w:r>
      <w:r>
        <w:rPr>
          <w:rFonts w:asciiTheme="minorHAnsi" w:eastAsia="Times New Roman" w:hAnsiTheme="minorHAnsi" w:cstheme="minorHAnsi"/>
          <w:color w:val="000000"/>
          <w:kern w:val="24"/>
          <w:lang w:eastAsia="es-MX"/>
        </w:rPr>
        <w:t xml:space="preserve"> </w:t>
      </w:r>
      <w:r w:rsidRPr="00D51B61">
        <w:rPr>
          <w:rFonts w:asciiTheme="minorHAnsi" w:eastAsia="Times New Roman" w:hAnsiTheme="minorHAnsi" w:cstheme="minorHAnsi"/>
          <w:color w:val="000000"/>
          <w:kern w:val="24"/>
          <w:lang w:eastAsia="es-MX"/>
        </w:rPr>
        <w:t>acuerdo al alcance histórico registrado en las estadísticas de la Comisión y de los recursos humanos, materiales y financieros disponibles</w:t>
      </w:r>
      <w:r>
        <w:rPr>
          <w:rFonts w:asciiTheme="minorHAnsi" w:eastAsia="Times New Roman" w:hAnsiTheme="minorHAnsi" w:cstheme="minorHAnsi"/>
          <w:color w:val="000000"/>
          <w:kern w:val="24"/>
          <w:lang w:eastAsia="es-MX"/>
        </w:rPr>
        <w:t>.</w:t>
      </w:r>
    </w:p>
    <w:p w14:paraId="7E495CD7" w14:textId="77777777" w:rsidR="00D51B61" w:rsidRPr="00D51B61" w:rsidRDefault="00D51B61" w:rsidP="00D51B61">
      <w:pPr>
        <w:pStyle w:val="Prrafodelista"/>
        <w:spacing w:after="0" w:line="276" w:lineRule="auto"/>
        <w:jc w:val="both"/>
        <w:rPr>
          <w:rFonts w:asciiTheme="minorHAnsi" w:hAnsiTheme="minorHAnsi" w:cstheme="minorHAnsi"/>
          <w:b/>
          <w:bCs/>
          <w:noProof/>
        </w:rPr>
      </w:pPr>
    </w:p>
    <w:p w14:paraId="207F70EA" w14:textId="77777777" w:rsidR="00D51B61" w:rsidRPr="00D51B61" w:rsidRDefault="00D51B61" w:rsidP="00D51B61">
      <w:pPr>
        <w:pStyle w:val="Prrafodelista"/>
        <w:numPr>
          <w:ilvl w:val="0"/>
          <w:numId w:val="41"/>
        </w:numPr>
        <w:spacing w:after="0" w:line="276" w:lineRule="auto"/>
        <w:jc w:val="both"/>
        <w:rPr>
          <w:rFonts w:asciiTheme="minorHAnsi" w:hAnsiTheme="minorHAnsi" w:cstheme="minorHAnsi"/>
          <w:b/>
          <w:bCs/>
          <w:noProof/>
        </w:rPr>
      </w:pPr>
      <w:r w:rsidRPr="00D51B61">
        <w:rPr>
          <w:rFonts w:asciiTheme="minorHAnsi" w:eastAsia="Times New Roman" w:hAnsiTheme="minorHAnsi" w:cstheme="minorHAnsi"/>
          <w:color w:val="000000"/>
          <w:kern w:val="24"/>
          <w:lang w:eastAsia="es-MX"/>
        </w:rPr>
        <w:t>Elaborar, aprobar y publicar los protocolos de atención a víctimas, para dar transparencia a la actuación de la Comisión al tratarse de un Programa presupuestario</w:t>
      </w:r>
    </w:p>
    <w:p w14:paraId="409D7930" w14:textId="450FAB7C" w:rsidR="00D51B61" w:rsidRPr="00D51B61" w:rsidRDefault="00D51B61" w:rsidP="00D51B61">
      <w:pPr>
        <w:pStyle w:val="Prrafodelista"/>
        <w:numPr>
          <w:ilvl w:val="0"/>
          <w:numId w:val="41"/>
        </w:numPr>
        <w:spacing w:after="0" w:line="276" w:lineRule="auto"/>
        <w:jc w:val="both"/>
        <w:rPr>
          <w:rFonts w:asciiTheme="minorHAnsi" w:hAnsiTheme="minorHAnsi" w:cstheme="minorHAnsi"/>
          <w:b/>
          <w:bCs/>
          <w:noProof/>
        </w:rPr>
      </w:pPr>
      <w:r w:rsidRPr="00D51B61">
        <w:rPr>
          <w:rFonts w:asciiTheme="minorHAnsi" w:eastAsia="Times New Roman" w:hAnsiTheme="minorHAnsi" w:cstheme="minorHAnsi"/>
          <w:color w:val="000000"/>
          <w:kern w:val="24"/>
          <w:lang w:eastAsia="es-MX"/>
        </w:rPr>
        <w:t xml:space="preserve">Desarrollar y/o implementar un software que de solidez y certeza </w:t>
      </w:r>
      <w:bookmarkStart w:id="3" w:name="_Hlk186304211"/>
      <w:r w:rsidRPr="00D51B61">
        <w:rPr>
          <w:rFonts w:asciiTheme="minorHAnsi" w:eastAsia="Times New Roman" w:hAnsiTheme="minorHAnsi" w:cstheme="minorHAnsi"/>
          <w:color w:val="000000"/>
          <w:kern w:val="24"/>
          <w:lang w:eastAsia="es-MX"/>
        </w:rPr>
        <w:t>al registro estatal de victimas</w:t>
      </w:r>
      <w:bookmarkEnd w:id="3"/>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1B5915FB"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r w:rsidR="00AE6CC4">
              <w:rPr>
                <w:b/>
                <w:bCs/>
              </w:rPr>
              <w:t xml:space="preserve"> </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E71883E" w:rsidR="006E538E" w:rsidRPr="00133709" w:rsidRDefault="00AE6CC4" w:rsidP="00B84BA2">
            <w:pPr>
              <w:spacing w:after="0" w:line="276" w:lineRule="auto"/>
              <w:ind w:left="708"/>
            </w:pPr>
            <w:r>
              <w:t>Lic. Talina López Martínez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5CD61B44" w:rsidR="006E538E" w:rsidRPr="00133709" w:rsidRDefault="00AE6CC4" w:rsidP="00B84BA2">
            <w:pPr>
              <w:spacing w:after="0" w:line="276" w:lineRule="auto"/>
              <w:ind w:left="708"/>
            </w:pPr>
            <w:r>
              <w:t>Consultor independiente</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61D5C656"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r w:rsidR="00AE6CC4">
              <w:rPr>
                <w:b/>
                <w:bCs/>
              </w:rPr>
              <w:t xml:space="preserve"> </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5C2B9B8C" w:rsidR="006E538E" w:rsidRPr="00133709" w:rsidRDefault="00AE6CC4" w:rsidP="00B84BA2">
            <w:pPr>
              <w:spacing w:after="0" w:line="276" w:lineRule="auto"/>
              <w:ind w:left="708"/>
            </w:pPr>
            <w:r>
              <w:t>Consultor independiente</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30667491" w:rsidR="006E538E" w:rsidRPr="00133709" w:rsidRDefault="000C394D" w:rsidP="006E538E">
            <w:pPr>
              <w:spacing w:after="0" w:line="276" w:lineRule="auto"/>
              <w:ind w:left="179"/>
            </w:pPr>
            <w:r>
              <w:t xml:space="preserve">         </w:t>
            </w:r>
            <w:r w:rsidR="00A1757D">
              <w:t xml:space="preserve">   -</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64617544" w:rsidR="006E538E" w:rsidRPr="00133709" w:rsidRDefault="00AE6CC4" w:rsidP="00B84BA2">
            <w:pPr>
              <w:spacing w:after="0" w:line="276" w:lineRule="auto"/>
              <w:ind w:left="708"/>
            </w:pPr>
            <w:r>
              <w:t>lictalinalopez@gmail.com</w:t>
            </w:r>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09F4D5DB" w:rsidR="006E538E" w:rsidRPr="00133709" w:rsidRDefault="00AE6CC4" w:rsidP="00B84BA2">
            <w:pPr>
              <w:spacing w:after="0" w:line="276" w:lineRule="auto"/>
              <w:ind w:left="708"/>
            </w:pPr>
            <w:r>
              <w:t>6671277532</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2D659A58" w:rsidR="007C4CD6" w:rsidRPr="00D51B61" w:rsidRDefault="00D51B61" w:rsidP="00D51B61">
            <w:pPr>
              <w:jc w:val="center"/>
              <w:rPr>
                <w:rFonts w:asciiTheme="minorHAnsi" w:hAnsiTheme="minorHAnsi" w:cstheme="minorHAnsi"/>
                <w:b/>
                <w:bCs/>
                <w:color w:val="244061" w:themeColor="accent1" w:themeShade="80"/>
                <w:sz w:val="52"/>
                <w:szCs w:val="52"/>
                <w14:shadow w14:blurRad="50800" w14:dist="38100" w14:dir="2700000" w14:sx="100000" w14:sy="100000" w14:kx="0" w14:ky="0" w14:algn="tl">
                  <w14:srgbClr w14:val="000000">
                    <w14:alpha w14:val="60000"/>
                  </w14:srgbClr>
                </w14:shadow>
              </w:rPr>
            </w:pPr>
            <w:r w:rsidRPr="00AB7B99">
              <w:rPr>
                <w:rFonts w:asciiTheme="minorHAnsi" w:hAnsiTheme="minorHAnsi" w:cstheme="minorHAnsi"/>
                <w:lang w:val="es-ES"/>
              </w:rPr>
              <w:t>Política de prevención y promoción de los Derechos Humanos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5E4DFB4E" w:rsidR="007C4CD6" w:rsidRPr="007C4CD6" w:rsidRDefault="00D51B61" w:rsidP="00AE6CC4">
            <w:pPr>
              <w:spacing w:after="0" w:line="276" w:lineRule="auto"/>
              <w:ind w:left="179"/>
              <w:jc w:val="center"/>
            </w:pPr>
            <w:r>
              <w:t>P155</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04C15AC9"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r w:rsidR="00AE6CC4">
              <w:rPr>
                <w:rFonts w:eastAsia="Times New Roman"/>
                <w:b/>
                <w:color w:val="000000"/>
                <w:lang w:eastAsia="es-MX"/>
              </w:rPr>
              <w:t xml:space="preserve"> </w:t>
            </w:r>
          </w:p>
        </w:tc>
      </w:tr>
      <w:tr w:rsidR="007C4CD6" w14:paraId="0777E431" w14:textId="77777777" w:rsidTr="0008479E">
        <w:trPr>
          <w:trHeight w:val="340"/>
        </w:trPr>
        <w:tc>
          <w:tcPr>
            <w:tcW w:w="9910" w:type="dxa"/>
            <w:gridSpan w:val="4"/>
            <w:shd w:val="clear" w:color="auto" w:fill="auto"/>
            <w:vAlign w:val="center"/>
          </w:tcPr>
          <w:p w14:paraId="7D53808F" w14:textId="2C4AEA6A" w:rsidR="007C4CD6" w:rsidRPr="007C4CD6" w:rsidRDefault="00D51B61" w:rsidP="00AE6CC4">
            <w:pPr>
              <w:spacing w:after="0" w:line="276" w:lineRule="auto"/>
              <w:ind w:left="179"/>
              <w:jc w:val="center"/>
            </w:pPr>
            <w:r>
              <w:t>Comisión Estatal de Atención Integral a Victimas (ente evaluado)</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D112C69" w:rsidR="005A28B9" w:rsidRPr="00A16BE7" w:rsidRDefault="00AE6CC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3FE681E9" w:rsidR="005A28B9" w:rsidRPr="00A16BE7" w:rsidRDefault="00D51B61" w:rsidP="00090637">
            <w:pPr>
              <w:spacing w:after="0" w:line="276" w:lineRule="auto"/>
              <w:jc w:val="center"/>
            </w:pPr>
            <w:r>
              <w:t>X</w:t>
            </w: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2C19F994" w:rsidR="00090637" w:rsidRPr="00090637" w:rsidRDefault="00AE6CC4"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0F9E739C" w:rsidR="005065B9" w:rsidRPr="00521401" w:rsidRDefault="00D51B61" w:rsidP="000C394D">
            <w:pPr>
              <w:spacing w:after="0" w:line="276" w:lineRule="auto"/>
              <w:ind w:left="708"/>
            </w:pPr>
            <w:r>
              <w:t>Jesús</w:t>
            </w:r>
            <w:r w:rsidR="00BC2603">
              <w:t xml:space="preserve"> Fidencio</w:t>
            </w:r>
            <w:r>
              <w:t xml:space="preserve"> Machado Meza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lastRenderedPageBreak/>
              <w:t>Correo Electrónico:</w:t>
            </w:r>
          </w:p>
        </w:tc>
      </w:tr>
      <w:tr w:rsidR="00A4624B" w14:paraId="6370D0DF" w14:textId="77777777" w:rsidTr="00B81100">
        <w:trPr>
          <w:trHeight w:val="340"/>
        </w:trPr>
        <w:tc>
          <w:tcPr>
            <w:tcW w:w="9910" w:type="dxa"/>
            <w:gridSpan w:val="3"/>
            <w:shd w:val="clear" w:color="auto" w:fill="auto"/>
          </w:tcPr>
          <w:p w14:paraId="4F0267FA" w14:textId="098E1E9D" w:rsidR="00D51B61" w:rsidRDefault="00D51B61" w:rsidP="00D51B61">
            <w:pPr>
              <w:spacing w:after="0" w:line="276" w:lineRule="auto"/>
            </w:pPr>
            <w:r w:rsidRPr="00D51B61">
              <w:t xml:space="preserve"> </w:t>
            </w:r>
            <w:hyperlink r:id="rId8" w:history="1">
              <w:r w:rsidRPr="00D51B61">
                <w:rPr>
                  <w:rStyle w:val="Hipervnculo"/>
                </w:rPr>
                <w:t>jesusmachadoceaiv@gmail.com</w:t>
              </w:r>
            </w:hyperlink>
          </w:p>
          <w:p w14:paraId="2985203A" w14:textId="77777777" w:rsidR="00D51B61" w:rsidRPr="00D51B61" w:rsidRDefault="00D51B61" w:rsidP="00D51B61">
            <w:pPr>
              <w:spacing w:after="0" w:line="276" w:lineRule="auto"/>
            </w:pPr>
          </w:p>
          <w:p w14:paraId="54E4AA94" w14:textId="451F33A5" w:rsidR="00A4624B" w:rsidRPr="007301C5" w:rsidRDefault="00A4624B" w:rsidP="00D51B61">
            <w:pPr>
              <w:spacing w:after="0" w:line="276" w:lineRule="auto"/>
            </w:pP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53322B2D" w:rsidR="004E1FF7" w:rsidRPr="007301C5" w:rsidRDefault="00D51B61" w:rsidP="000C394D">
            <w:pPr>
              <w:spacing w:after="0" w:line="276" w:lineRule="auto"/>
              <w:ind w:left="708"/>
            </w:pPr>
            <w:r>
              <w:t>Comisión Estatal de Atención Integral a Victimas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0C394D" w14:paraId="04FA3202" w14:textId="77777777" w:rsidTr="00BF400F">
        <w:trPr>
          <w:trHeight w:val="340"/>
        </w:trPr>
        <w:tc>
          <w:tcPr>
            <w:tcW w:w="9910" w:type="dxa"/>
            <w:gridSpan w:val="3"/>
            <w:shd w:val="clear" w:color="auto" w:fill="auto"/>
          </w:tcPr>
          <w:p w14:paraId="4F15736E" w14:textId="26A10F3B" w:rsidR="000C394D" w:rsidRPr="007301C5" w:rsidRDefault="000C394D" w:rsidP="000C394D">
            <w:pPr>
              <w:spacing w:after="0" w:line="276" w:lineRule="auto"/>
              <w:ind w:left="708"/>
            </w:pPr>
            <w:r>
              <w:t>(</w:t>
            </w:r>
            <w:r w:rsidRPr="000C394D">
              <w:t xml:space="preserve">667) </w:t>
            </w:r>
            <w:r w:rsidR="00E12043">
              <w:t>2845375 y (667</w:t>
            </w:r>
            <w:r w:rsidR="00613014">
              <w:t>)1478138</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0136F2E9"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13E632C9" w:rsidR="00A06CEF" w:rsidRPr="00866990" w:rsidRDefault="00A06CEF" w:rsidP="00C61D21">
            <w:pPr>
              <w:spacing w:after="0" w:line="276" w:lineRule="auto"/>
              <w:ind w:left="175"/>
              <w:rPr>
                <w:b/>
                <w:bCs/>
              </w:rPr>
            </w:pPr>
            <w:r w:rsidRPr="00866990">
              <w:rPr>
                <w:b/>
                <w:bCs/>
              </w:rPr>
              <w:t>Invitación a Tres:</w:t>
            </w:r>
            <w:r w:rsidR="00D51B61">
              <w:rPr>
                <w:b/>
                <w:bCs/>
              </w:rPr>
              <w:t xml:space="preserve">  X</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11261EAE"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14B7FE4A" w:rsidR="00090637" w:rsidRPr="00866990" w:rsidRDefault="00D51B61" w:rsidP="00B84BA2">
            <w:pPr>
              <w:spacing w:after="0" w:line="276" w:lineRule="auto"/>
              <w:ind w:left="708"/>
            </w:pPr>
            <w:r>
              <w:t>Comisión Estatal de Atención Integral a Victimas</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1B32BC31" w:rsidR="00090637" w:rsidRPr="00BA7857" w:rsidRDefault="00BA7857" w:rsidP="00B84BA2">
            <w:pPr>
              <w:spacing w:after="0" w:line="276" w:lineRule="auto"/>
              <w:ind w:left="708"/>
              <w:rPr>
                <w:rFonts w:asciiTheme="minorHAnsi" w:hAnsiTheme="minorHAnsi" w:cstheme="minorHAnsi"/>
              </w:rPr>
            </w:pPr>
            <w:r w:rsidRPr="00BA7857">
              <w:rPr>
                <w:rFonts w:asciiTheme="minorHAnsi" w:hAnsiTheme="minorHAnsi" w:cstheme="minorHAnsi"/>
                <w:bCs/>
                <w:lang w:eastAsia="es-MX"/>
              </w:rPr>
              <w:t>$174,000 IVA incluido</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BA7857" w14:paraId="0EF2F8FE" w14:textId="77777777" w:rsidTr="004C435E">
        <w:trPr>
          <w:trHeight w:val="340"/>
        </w:trPr>
        <w:tc>
          <w:tcPr>
            <w:tcW w:w="9910" w:type="dxa"/>
            <w:gridSpan w:val="4"/>
            <w:shd w:val="clear" w:color="auto" w:fill="auto"/>
            <w:vAlign w:val="center"/>
          </w:tcPr>
          <w:p w14:paraId="7D64613A" w14:textId="1371F2C4" w:rsidR="004C435E" w:rsidRPr="00BA7857" w:rsidRDefault="00BA7857" w:rsidP="00B84BA2">
            <w:pPr>
              <w:spacing w:after="0" w:line="276" w:lineRule="auto"/>
              <w:ind w:left="708"/>
              <w:rPr>
                <w:rFonts w:asciiTheme="minorHAnsi" w:hAnsiTheme="minorHAnsi" w:cstheme="minorHAnsi"/>
              </w:rPr>
            </w:pPr>
            <w:r w:rsidRPr="00BA7857">
              <w:rPr>
                <w:rFonts w:asciiTheme="minorHAnsi" w:hAnsiTheme="minorHAnsi" w:cstheme="minorHAnsi"/>
              </w:rPr>
              <w:t xml:space="preserve"> </w:t>
            </w:r>
            <w:r w:rsidRPr="00BA7857">
              <w:rPr>
                <w:rFonts w:asciiTheme="minorHAnsi" w:hAnsiTheme="minorHAnsi" w:cstheme="minorHAnsi"/>
                <w:bCs/>
                <w:lang w:eastAsia="es-MX"/>
              </w:rPr>
              <w:t>Recursos de libre disposición: Participaciones federales</w:t>
            </w:r>
            <w:r w:rsidR="00AE6CC4" w:rsidRPr="00BA7857">
              <w:rPr>
                <w:rFonts w:asciiTheme="minorHAnsi" w:hAnsiTheme="minorHAnsi" w:cstheme="minorHAnsi"/>
              </w:rPr>
              <w:t xml:space="preserve"> </w:t>
            </w:r>
          </w:p>
        </w:tc>
      </w:tr>
    </w:tbl>
    <w:p w14:paraId="4F8B6B6B" w14:textId="77777777" w:rsidR="002C2D3A" w:rsidRPr="00BA7857" w:rsidRDefault="002C2D3A">
      <w:pPr>
        <w:rPr>
          <w:rFonts w:asciiTheme="minorHAnsi" w:hAnsiTheme="minorHAnsi" w:cstheme="minorHAnsi"/>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9"/>
      <w:footerReference w:type="default" r:id="rId10"/>
      <w:headerReference w:type="first" r:id="rId11"/>
      <w:footerReference w:type="first" r:id="rId12"/>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0662C" w14:textId="77777777" w:rsidR="0009099A" w:rsidRDefault="0009099A" w:rsidP="008E5209">
      <w:pPr>
        <w:spacing w:after="0" w:line="240" w:lineRule="auto"/>
      </w:pPr>
      <w:r>
        <w:separator/>
      </w:r>
    </w:p>
  </w:endnote>
  <w:endnote w:type="continuationSeparator" w:id="0">
    <w:p w14:paraId="32A9584C" w14:textId="77777777" w:rsidR="0009099A" w:rsidRDefault="0009099A"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EA8F1BF"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07B83">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773737FF"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07B83" w:rsidRPr="00807B83">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72C5" w14:textId="77777777" w:rsidR="0009099A" w:rsidRDefault="0009099A" w:rsidP="008E5209">
      <w:pPr>
        <w:spacing w:after="0" w:line="240" w:lineRule="auto"/>
      </w:pPr>
      <w:r>
        <w:separator/>
      </w:r>
    </w:p>
  </w:footnote>
  <w:footnote w:type="continuationSeparator" w:id="0">
    <w:p w14:paraId="1600E90B" w14:textId="77777777" w:rsidR="0009099A" w:rsidRDefault="0009099A"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2B837494"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67.75pt;height:595.5pt" o:bullet="t">
        <v:imagedata r:id="rId1" o:title="03"/>
      </v:shape>
    </w:pict>
  </w:numPicBullet>
  <w:numPicBullet w:numPicBulletId="1">
    <w:pict>
      <v:shape id="_x0000_i1037" type="#_x0000_t75" style="width:282.75pt;height:297pt" o:bullet="t">
        <v:imagedata r:id="rId2" o:title="04"/>
      </v:shape>
    </w:pict>
  </w:numPicBullet>
  <w:abstractNum w:abstractNumId="0" w15:restartNumberingAfterBreak="0">
    <w:nsid w:val="02C870D0"/>
    <w:multiLevelType w:val="hybridMultilevel"/>
    <w:tmpl w:val="B7189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02E7515"/>
    <w:multiLevelType w:val="hybridMultilevel"/>
    <w:tmpl w:val="F0EAE95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1D00CA9"/>
    <w:multiLevelType w:val="multilevel"/>
    <w:tmpl w:val="080A001F"/>
    <w:numStyleLink w:val="Estilo1"/>
  </w:abstractNum>
  <w:abstractNum w:abstractNumId="5"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6" w15:restartNumberingAfterBreak="0">
    <w:nsid w:val="176E0752"/>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8" w15:restartNumberingAfterBreak="0">
    <w:nsid w:val="19F91B47"/>
    <w:multiLevelType w:val="hybridMultilevel"/>
    <w:tmpl w:val="3A14723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0"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2"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BE364F"/>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6"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C72DED"/>
    <w:multiLevelType w:val="hybridMultilevel"/>
    <w:tmpl w:val="501816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1731BD"/>
    <w:multiLevelType w:val="hybridMultilevel"/>
    <w:tmpl w:val="B654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345EC6"/>
    <w:multiLevelType w:val="hybridMultilevel"/>
    <w:tmpl w:val="366AD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30"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1"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2B5599"/>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8" w15:restartNumberingAfterBreak="0">
    <w:nsid w:val="7BCB0058"/>
    <w:multiLevelType w:val="hybridMultilevel"/>
    <w:tmpl w:val="31E0E938"/>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BFA059E"/>
    <w:multiLevelType w:val="hybridMultilevel"/>
    <w:tmpl w:val="49CEBB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31"/>
  </w:num>
  <w:num w:numId="2">
    <w:abstractNumId w:val="29"/>
  </w:num>
  <w:num w:numId="3">
    <w:abstractNumId w:val="11"/>
  </w:num>
  <w:num w:numId="4">
    <w:abstractNumId w:val="27"/>
  </w:num>
  <w:num w:numId="5">
    <w:abstractNumId w:val="4"/>
    <w:lvlOverride w:ilvl="1">
      <w:lvl w:ilvl="1">
        <w:start w:val="1"/>
        <w:numFmt w:val="decimal"/>
        <w:lvlText w:val="%1.%2."/>
        <w:lvlJc w:val="left"/>
        <w:pPr>
          <w:ind w:left="792" w:hanging="432"/>
        </w:pPr>
        <w:rPr>
          <w:b/>
        </w:rPr>
      </w:lvl>
    </w:lvlOverride>
  </w:num>
  <w:num w:numId="6">
    <w:abstractNumId w:val="36"/>
  </w:num>
  <w:num w:numId="7">
    <w:abstractNumId w:val="37"/>
  </w:num>
  <w:num w:numId="8">
    <w:abstractNumId w:val="40"/>
  </w:num>
  <w:num w:numId="9">
    <w:abstractNumId w:val="28"/>
  </w:num>
  <w:num w:numId="10">
    <w:abstractNumId w:val="17"/>
  </w:num>
  <w:num w:numId="11">
    <w:abstractNumId w:val="20"/>
  </w:num>
  <w:num w:numId="12">
    <w:abstractNumId w:val="35"/>
  </w:num>
  <w:num w:numId="13">
    <w:abstractNumId w:val="33"/>
  </w:num>
  <w:num w:numId="14">
    <w:abstractNumId w:val="30"/>
  </w:num>
  <w:num w:numId="15">
    <w:abstractNumId w:val="24"/>
  </w:num>
  <w:num w:numId="16">
    <w:abstractNumId w:val="7"/>
  </w:num>
  <w:num w:numId="17">
    <w:abstractNumId w:val="10"/>
  </w:num>
  <w:num w:numId="18">
    <w:abstractNumId w:val="25"/>
  </w:num>
  <w:num w:numId="19">
    <w:abstractNumId w:val="22"/>
  </w:num>
  <w:num w:numId="20">
    <w:abstractNumId w:val="9"/>
  </w:num>
  <w:num w:numId="21">
    <w:abstractNumId w:val="5"/>
  </w:num>
  <w:num w:numId="22">
    <w:abstractNumId w:val="18"/>
  </w:num>
  <w:num w:numId="23">
    <w:abstractNumId w:val="32"/>
  </w:num>
  <w:num w:numId="24">
    <w:abstractNumId w:val="16"/>
  </w:num>
  <w:num w:numId="25">
    <w:abstractNumId w:val="26"/>
  </w:num>
  <w:num w:numId="26">
    <w:abstractNumId w:val="12"/>
  </w:num>
  <w:num w:numId="27">
    <w:abstractNumId w:val="15"/>
  </w:num>
  <w:num w:numId="28">
    <w:abstractNumId w:val="1"/>
  </w:num>
  <w:num w:numId="29">
    <w:abstractNumId w:val="14"/>
  </w:num>
  <w:num w:numId="30">
    <w:abstractNumId w:val="2"/>
  </w:num>
  <w:num w:numId="31">
    <w:abstractNumId w:val="21"/>
  </w:num>
  <w:num w:numId="32">
    <w:abstractNumId w:val="0"/>
  </w:num>
  <w:num w:numId="33">
    <w:abstractNumId w:val="23"/>
  </w:num>
  <w:num w:numId="34">
    <w:abstractNumId w:val="38"/>
  </w:num>
  <w:num w:numId="35">
    <w:abstractNumId w:val="6"/>
  </w:num>
  <w:num w:numId="36">
    <w:abstractNumId w:val="34"/>
  </w:num>
  <w:num w:numId="37">
    <w:abstractNumId w:val="13"/>
  </w:num>
  <w:num w:numId="38">
    <w:abstractNumId w:val="19"/>
  </w:num>
  <w:num w:numId="39">
    <w:abstractNumId w:val="3"/>
  </w:num>
  <w:num w:numId="40">
    <w:abstractNumId w:val="39"/>
  </w:num>
  <w:num w:numId="4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3F2D"/>
    <w:rsid w:val="00057C89"/>
    <w:rsid w:val="00063EAD"/>
    <w:rsid w:val="00067330"/>
    <w:rsid w:val="00072141"/>
    <w:rsid w:val="00076C94"/>
    <w:rsid w:val="00080258"/>
    <w:rsid w:val="00082BC3"/>
    <w:rsid w:val="00083A07"/>
    <w:rsid w:val="0008479E"/>
    <w:rsid w:val="00084948"/>
    <w:rsid w:val="000851A2"/>
    <w:rsid w:val="00086DF2"/>
    <w:rsid w:val="00090637"/>
    <w:rsid w:val="0009099A"/>
    <w:rsid w:val="000919D6"/>
    <w:rsid w:val="000A0543"/>
    <w:rsid w:val="000A1D0D"/>
    <w:rsid w:val="000A4397"/>
    <w:rsid w:val="000B745B"/>
    <w:rsid w:val="000C394D"/>
    <w:rsid w:val="000C5759"/>
    <w:rsid w:val="000C595F"/>
    <w:rsid w:val="000C7555"/>
    <w:rsid w:val="000C7912"/>
    <w:rsid w:val="000C7DB8"/>
    <w:rsid w:val="000D2A1A"/>
    <w:rsid w:val="000D40BF"/>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97724"/>
    <w:rsid w:val="001A0E6E"/>
    <w:rsid w:val="001A3E7D"/>
    <w:rsid w:val="001B0AC5"/>
    <w:rsid w:val="001C5275"/>
    <w:rsid w:val="001D187A"/>
    <w:rsid w:val="001E5983"/>
    <w:rsid w:val="001E622F"/>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0CC0"/>
    <w:rsid w:val="002A29EE"/>
    <w:rsid w:val="002A318E"/>
    <w:rsid w:val="002B2C96"/>
    <w:rsid w:val="002B5002"/>
    <w:rsid w:val="002C2D3A"/>
    <w:rsid w:val="002D1AFC"/>
    <w:rsid w:val="002D3EA7"/>
    <w:rsid w:val="002D457E"/>
    <w:rsid w:val="002D46AD"/>
    <w:rsid w:val="002E1A84"/>
    <w:rsid w:val="002E3980"/>
    <w:rsid w:val="002E4405"/>
    <w:rsid w:val="002E6DAC"/>
    <w:rsid w:val="002F1E44"/>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0E86"/>
    <w:rsid w:val="0035145C"/>
    <w:rsid w:val="00351B94"/>
    <w:rsid w:val="003671EF"/>
    <w:rsid w:val="003735D8"/>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01C90"/>
    <w:rsid w:val="00413C04"/>
    <w:rsid w:val="0041452B"/>
    <w:rsid w:val="004149ED"/>
    <w:rsid w:val="00416CC1"/>
    <w:rsid w:val="00425911"/>
    <w:rsid w:val="00431E65"/>
    <w:rsid w:val="004327A3"/>
    <w:rsid w:val="00441D6C"/>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4F82"/>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13014"/>
    <w:rsid w:val="0062578D"/>
    <w:rsid w:val="00630891"/>
    <w:rsid w:val="00634046"/>
    <w:rsid w:val="00634396"/>
    <w:rsid w:val="00647FF3"/>
    <w:rsid w:val="006505C2"/>
    <w:rsid w:val="0065144E"/>
    <w:rsid w:val="0065719B"/>
    <w:rsid w:val="0066230E"/>
    <w:rsid w:val="006629BF"/>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23A9C"/>
    <w:rsid w:val="0073073B"/>
    <w:rsid w:val="00730743"/>
    <w:rsid w:val="00733EEE"/>
    <w:rsid w:val="00734B50"/>
    <w:rsid w:val="00741AE3"/>
    <w:rsid w:val="00745E86"/>
    <w:rsid w:val="00747C39"/>
    <w:rsid w:val="007513D2"/>
    <w:rsid w:val="00751C26"/>
    <w:rsid w:val="00752A2A"/>
    <w:rsid w:val="00753814"/>
    <w:rsid w:val="007541F8"/>
    <w:rsid w:val="007610AB"/>
    <w:rsid w:val="007754DD"/>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3A4D"/>
    <w:rsid w:val="007F7EF8"/>
    <w:rsid w:val="00800FFA"/>
    <w:rsid w:val="00801AE3"/>
    <w:rsid w:val="00803598"/>
    <w:rsid w:val="00807B83"/>
    <w:rsid w:val="00807F0F"/>
    <w:rsid w:val="00822FE3"/>
    <w:rsid w:val="00823754"/>
    <w:rsid w:val="00827FA5"/>
    <w:rsid w:val="00831AF9"/>
    <w:rsid w:val="0083482F"/>
    <w:rsid w:val="008405A6"/>
    <w:rsid w:val="0085073A"/>
    <w:rsid w:val="0085511A"/>
    <w:rsid w:val="00855D89"/>
    <w:rsid w:val="00857815"/>
    <w:rsid w:val="0085799F"/>
    <w:rsid w:val="00860E2B"/>
    <w:rsid w:val="0086126F"/>
    <w:rsid w:val="00862223"/>
    <w:rsid w:val="008636E0"/>
    <w:rsid w:val="00866990"/>
    <w:rsid w:val="008726E2"/>
    <w:rsid w:val="00874C99"/>
    <w:rsid w:val="0088276D"/>
    <w:rsid w:val="00882D04"/>
    <w:rsid w:val="008905B0"/>
    <w:rsid w:val="00890761"/>
    <w:rsid w:val="0089095B"/>
    <w:rsid w:val="00894BDD"/>
    <w:rsid w:val="008A0BCB"/>
    <w:rsid w:val="008A0CB2"/>
    <w:rsid w:val="008C11F4"/>
    <w:rsid w:val="008D08A8"/>
    <w:rsid w:val="008D2433"/>
    <w:rsid w:val="008D5CEB"/>
    <w:rsid w:val="008E3483"/>
    <w:rsid w:val="008E5209"/>
    <w:rsid w:val="008F0494"/>
    <w:rsid w:val="008F1D6E"/>
    <w:rsid w:val="008F370D"/>
    <w:rsid w:val="00901159"/>
    <w:rsid w:val="0091170D"/>
    <w:rsid w:val="00915DBE"/>
    <w:rsid w:val="009160E1"/>
    <w:rsid w:val="00917355"/>
    <w:rsid w:val="0092465C"/>
    <w:rsid w:val="00925C75"/>
    <w:rsid w:val="009263AC"/>
    <w:rsid w:val="00934890"/>
    <w:rsid w:val="009352D5"/>
    <w:rsid w:val="0094482C"/>
    <w:rsid w:val="00950021"/>
    <w:rsid w:val="00953824"/>
    <w:rsid w:val="0096110F"/>
    <w:rsid w:val="00973087"/>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1757D"/>
    <w:rsid w:val="00A3005D"/>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7B99"/>
    <w:rsid w:val="00AC54AF"/>
    <w:rsid w:val="00AC620E"/>
    <w:rsid w:val="00AC6C96"/>
    <w:rsid w:val="00AD0ADD"/>
    <w:rsid w:val="00AE0BD1"/>
    <w:rsid w:val="00AE4E69"/>
    <w:rsid w:val="00AE5C01"/>
    <w:rsid w:val="00AE6CC4"/>
    <w:rsid w:val="00AF1BEB"/>
    <w:rsid w:val="00AF2993"/>
    <w:rsid w:val="00B0673F"/>
    <w:rsid w:val="00B10612"/>
    <w:rsid w:val="00B20F0E"/>
    <w:rsid w:val="00B21AB0"/>
    <w:rsid w:val="00B22ADF"/>
    <w:rsid w:val="00B24DE7"/>
    <w:rsid w:val="00B3544D"/>
    <w:rsid w:val="00B35EB8"/>
    <w:rsid w:val="00B368AE"/>
    <w:rsid w:val="00B435F5"/>
    <w:rsid w:val="00B43660"/>
    <w:rsid w:val="00B51B31"/>
    <w:rsid w:val="00B614DF"/>
    <w:rsid w:val="00B634A7"/>
    <w:rsid w:val="00B662B9"/>
    <w:rsid w:val="00B71DBF"/>
    <w:rsid w:val="00B72B03"/>
    <w:rsid w:val="00B749A2"/>
    <w:rsid w:val="00B77FBE"/>
    <w:rsid w:val="00B81100"/>
    <w:rsid w:val="00B84BA2"/>
    <w:rsid w:val="00B861E0"/>
    <w:rsid w:val="00B920F2"/>
    <w:rsid w:val="00BA1B67"/>
    <w:rsid w:val="00BA21FF"/>
    <w:rsid w:val="00BA222E"/>
    <w:rsid w:val="00BA4A59"/>
    <w:rsid w:val="00BA5A53"/>
    <w:rsid w:val="00BA7857"/>
    <w:rsid w:val="00BB024B"/>
    <w:rsid w:val="00BB05A3"/>
    <w:rsid w:val="00BB0885"/>
    <w:rsid w:val="00BB130C"/>
    <w:rsid w:val="00BB178B"/>
    <w:rsid w:val="00BB56BC"/>
    <w:rsid w:val="00BB6D7C"/>
    <w:rsid w:val="00BC2055"/>
    <w:rsid w:val="00BC2603"/>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B61"/>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67E6"/>
    <w:rsid w:val="00DD1B80"/>
    <w:rsid w:val="00DD2500"/>
    <w:rsid w:val="00DE333B"/>
    <w:rsid w:val="00DE3EC0"/>
    <w:rsid w:val="00DE5EC3"/>
    <w:rsid w:val="00DE7393"/>
    <w:rsid w:val="00DF0203"/>
    <w:rsid w:val="00DF12BB"/>
    <w:rsid w:val="00E0038A"/>
    <w:rsid w:val="00E01194"/>
    <w:rsid w:val="00E02A2F"/>
    <w:rsid w:val="00E055EA"/>
    <w:rsid w:val="00E107F2"/>
    <w:rsid w:val="00E1147B"/>
    <w:rsid w:val="00E12043"/>
    <w:rsid w:val="00E1388F"/>
    <w:rsid w:val="00E236DA"/>
    <w:rsid w:val="00E34D4D"/>
    <w:rsid w:val="00E40A4C"/>
    <w:rsid w:val="00E42310"/>
    <w:rsid w:val="00E474E8"/>
    <w:rsid w:val="00E4783D"/>
    <w:rsid w:val="00E529A2"/>
    <w:rsid w:val="00E55352"/>
    <w:rsid w:val="00E615DB"/>
    <w:rsid w:val="00E66462"/>
    <w:rsid w:val="00E74948"/>
    <w:rsid w:val="00E85EDC"/>
    <w:rsid w:val="00E91A09"/>
    <w:rsid w:val="00E95051"/>
    <w:rsid w:val="00EA21C9"/>
    <w:rsid w:val="00EA4287"/>
    <w:rsid w:val="00EA460E"/>
    <w:rsid w:val="00EB215D"/>
    <w:rsid w:val="00EB345E"/>
    <w:rsid w:val="00EB4CD4"/>
    <w:rsid w:val="00EC21F6"/>
    <w:rsid w:val="00EC3814"/>
    <w:rsid w:val="00EC63B6"/>
    <w:rsid w:val="00EC7222"/>
    <w:rsid w:val="00EC7832"/>
    <w:rsid w:val="00ED0FAB"/>
    <w:rsid w:val="00ED2843"/>
    <w:rsid w:val="00ED3F0E"/>
    <w:rsid w:val="00EE32E3"/>
    <w:rsid w:val="00F0279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1EA0"/>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D590A"/>
    <w:rsid w:val="00FE44F0"/>
    <w:rsid w:val="00FF289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table" w:styleId="Tabladecuadrcula3-nfasis3">
    <w:name w:val="Grid Table 3 Accent 3"/>
    <w:basedOn w:val="Tablanormal"/>
    <w:uiPriority w:val="48"/>
    <w:rsid w:val="00B749A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Default">
    <w:name w:val="Default"/>
    <w:rsid w:val="00DE5EC3"/>
    <w:pPr>
      <w:autoSpaceDE w:val="0"/>
      <w:autoSpaceDN w:val="0"/>
      <w:adjustRightInd w:val="0"/>
    </w:pPr>
    <w:rPr>
      <w:rFonts w:ascii="Yu Gothic UI" w:eastAsia="Yu Gothic UI" w:hAnsiTheme="minorHAnsi" w:cs="Yu Gothic UI"/>
      <w:color w:val="000000"/>
      <w:sz w:val="24"/>
      <w:szCs w:val="24"/>
      <w:lang w:eastAsia="en-US"/>
      <w14:ligatures w14:val="standardContextual"/>
    </w:rPr>
  </w:style>
  <w:style w:type="character" w:customStyle="1" w:styleId="UnresolvedMention">
    <w:name w:val="Unresolved Mention"/>
    <w:basedOn w:val="Fuentedeprrafopredeter"/>
    <w:uiPriority w:val="99"/>
    <w:semiHidden/>
    <w:unhideWhenUsed/>
    <w:rsid w:val="00D5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24283995">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04633107">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07895265">
      <w:bodyDiv w:val="1"/>
      <w:marLeft w:val="0"/>
      <w:marRight w:val="0"/>
      <w:marTop w:val="0"/>
      <w:marBottom w:val="0"/>
      <w:divBdr>
        <w:top w:val="none" w:sz="0" w:space="0" w:color="auto"/>
        <w:left w:val="none" w:sz="0" w:space="0" w:color="auto"/>
        <w:bottom w:val="none" w:sz="0" w:space="0" w:color="auto"/>
        <w:right w:val="none" w:sz="0" w:space="0" w:color="auto"/>
      </w:divBdr>
      <w:divsChild>
        <w:div w:id="180902443">
          <w:marLeft w:val="0"/>
          <w:marRight w:val="0"/>
          <w:marTop w:val="0"/>
          <w:marBottom w:val="0"/>
          <w:divBdr>
            <w:top w:val="none" w:sz="0" w:space="0" w:color="auto"/>
            <w:left w:val="none" w:sz="0" w:space="0" w:color="auto"/>
            <w:bottom w:val="none" w:sz="0" w:space="0" w:color="auto"/>
            <w:right w:val="none" w:sz="0" w:space="0" w:color="auto"/>
          </w:divBdr>
          <w:divsChild>
            <w:div w:id="21463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37824206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17">
          <w:marLeft w:val="0"/>
          <w:marRight w:val="0"/>
          <w:marTop w:val="0"/>
          <w:marBottom w:val="0"/>
          <w:divBdr>
            <w:top w:val="none" w:sz="0" w:space="0" w:color="auto"/>
            <w:left w:val="none" w:sz="0" w:space="0" w:color="auto"/>
            <w:bottom w:val="none" w:sz="0" w:space="0" w:color="auto"/>
            <w:right w:val="none" w:sz="0" w:space="0" w:color="auto"/>
          </w:divBdr>
          <w:divsChild>
            <w:div w:id="3077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machadoceaiv@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6FCD-9194-45A6-A4B0-26F0106C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56</TotalTime>
  <Pages>5</Pages>
  <Words>1630</Words>
  <Characters>8965</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Jesus Machado</cp:lastModifiedBy>
  <cp:revision>16</cp:revision>
  <cp:lastPrinted>2022-06-17T19:35:00Z</cp:lastPrinted>
  <dcterms:created xsi:type="dcterms:W3CDTF">2025-01-06T00:47:00Z</dcterms:created>
  <dcterms:modified xsi:type="dcterms:W3CDTF">2025-01-09T20:19:00Z</dcterms:modified>
</cp:coreProperties>
</file>